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1F" w:rsidRPr="00996D36" w:rsidRDefault="008F671F" w:rsidP="00603A9D">
      <w:pPr>
        <w:topLinePunct/>
        <w:spacing w:line="592" w:lineRule="exact"/>
        <w:rPr>
          <w:rFonts w:ascii="Times New Roman" w:hAnsi="Times New Roman" w:cstheme="minorEastAsia"/>
          <w:sz w:val="44"/>
          <w:szCs w:val="44"/>
        </w:rPr>
      </w:pPr>
    </w:p>
    <w:p w:rsidR="008F671F" w:rsidRPr="00DA603F" w:rsidRDefault="00317142" w:rsidP="00603A9D">
      <w:pPr>
        <w:topLinePunct/>
        <w:spacing w:line="592" w:lineRule="exact"/>
        <w:jc w:val="center"/>
        <w:rPr>
          <w:rFonts w:ascii="方正小标宋_GBK" w:eastAsia="方正小标宋_GBK" w:hAnsi="Times New Roman" w:cstheme="minorEastAsia"/>
          <w:sz w:val="44"/>
          <w:szCs w:val="44"/>
        </w:rPr>
      </w:pPr>
      <w:r w:rsidRPr="00DA603F">
        <w:rPr>
          <w:rFonts w:ascii="方正小标宋_GBK" w:eastAsia="方正小标宋_GBK" w:hAnsi="Times New Roman" w:cstheme="minorEastAsia" w:hint="eastAsia"/>
          <w:sz w:val="44"/>
          <w:szCs w:val="44"/>
        </w:rPr>
        <w:t>云南省省级公务用车综合保障</w:t>
      </w:r>
    </w:p>
    <w:p w:rsidR="008F671F" w:rsidRPr="00DA603F" w:rsidRDefault="00317142" w:rsidP="00603A9D">
      <w:pPr>
        <w:topLinePunct/>
        <w:spacing w:line="592" w:lineRule="exact"/>
        <w:jc w:val="center"/>
        <w:rPr>
          <w:rFonts w:ascii="方正小标宋_GBK" w:eastAsia="方正小标宋_GBK" w:hAnsi="Times New Roman" w:cs="宋体"/>
          <w:sz w:val="36"/>
          <w:szCs w:val="36"/>
          <w:shd w:val="clear" w:color="auto" w:fill="FFFFFF"/>
        </w:rPr>
      </w:pPr>
      <w:r w:rsidRPr="00DA603F">
        <w:rPr>
          <w:rFonts w:ascii="方正小标宋_GBK" w:eastAsia="方正小标宋_GBK" w:hAnsi="Times New Roman" w:cstheme="minorEastAsia" w:hint="eastAsia"/>
          <w:sz w:val="44"/>
          <w:szCs w:val="44"/>
        </w:rPr>
        <w:t>服务平台管理办法（试行）</w:t>
      </w:r>
    </w:p>
    <w:p w:rsidR="008F671F" w:rsidRDefault="007C428F" w:rsidP="007C428F">
      <w:pPr>
        <w:topLinePunct/>
        <w:spacing w:line="592" w:lineRule="exact"/>
        <w:jc w:val="center"/>
        <w:rPr>
          <w:rFonts w:ascii="Times New Roman" w:eastAsia="黑体" w:hAnsi="Times New Roman" w:cs="黑体" w:hint="eastAsia"/>
          <w:sz w:val="32"/>
          <w:szCs w:val="32"/>
          <w:shd w:val="clear" w:color="auto" w:fill="FFFFFF"/>
        </w:rPr>
      </w:pPr>
      <w:bookmarkStart w:id="0" w:name="_GoBack"/>
      <w:r w:rsidRPr="006668F6">
        <w:rPr>
          <w:rFonts w:ascii="仿宋" w:eastAsia="仿宋" w:hAnsi="仿宋" w:cs="楷体_GB2312" w:hint="eastAsia"/>
          <w:sz w:val="32"/>
          <w:szCs w:val="32"/>
          <w:shd w:val="clear" w:color="auto" w:fill="FFFFFF"/>
        </w:rPr>
        <w:t>（自2018年2月27日起施行）</w:t>
      </w:r>
    </w:p>
    <w:bookmarkEnd w:id="0"/>
    <w:p w:rsidR="007C428F" w:rsidRPr="007C428F" w:rsidRDefault="007C428F" w:rsidP="00603A9D">
      <w:pPr>
        <w:topLinePunct/>
        <w:spacing w:line="592" w:lineRule="exact"/>
        <w:ind w:firstLineChars="200" w:firstLine="640"/>
        <w:rPr>
          <w:rFonts w:ascii="Times New Roman" w:eastAsia="黑体" w:hAnsi="Times New Roman" w:cs="黑体"/>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第一章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总</w:t>
      </w:r>
      <w:r w:rsidR="0050429A"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则</w:t>
      </w:r>
    </w:p>
    <w:p w:rsidR="008F671F" w:rsidRPr="00996D36" w:rsidRDefault="008F671F" w:rsidP="00603A9D">
      <w:pPr>
        <w:topLinePunct/>
        <w:spacing w:line="592" w:lineRule="exact"/>
        <w:ind w:firstLineChars="200" w:firstLine="640"/>
        <w:rPr>
          <w:rFonts w:ascii="Times New Roman" w:eastAsia="仿宋_GB2312" w:hAnsi="Times New Roman"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为规范省级机关公车改革后保留车辆以及平台车辆的使用管理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降低运行成本</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保障公务出行</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根据《关于完善配套政策持续巩固公车改革成果的通知》（</w:t>
      </w:r>
      <w:proofErr w:type="gramStart"/>
      <w:r w:rsidRPr="00B9540F">
        <w:rPr>
          <w:rFonts w:ascii="仿宋" w:eastAsia="仿宋" w:hAnsi="仿宋" w:cs="仿宋_GB2312" w:hint="eastAsia"/>
          <w:sz w:val="32"/>
          <w:szCs w:val="32"/>
          <w:shd w:val="clear" w:color="auto" w:fill="FFFFFF"/>
        </w:rPr>
        <w:t>发改电</w:t>
      </w:r>
      <w:proofErr w:type="gramEnd"/>
      <w:r w:rsidRPr="00B9540F">
        <w:rPr>
          <w:rFonts w:ascii="仿宋" w:eastAsia="仿宋" w:hAnsi="仿宋" w:cs="仿宋_GB2312" w:hint="eastAsia"/>
          <w:sz w:val="32"/>
          <w:szCs w:val="32"/>
          <w:shd w:val="clear" w:color="auto" w:fill="FFFFFF"/>
        </w:rPr>
        <w:t>〔2016〕757号）《云南省公务用车制度改革总体方案》及配套文件要求</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结合实际</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制定本办法。</w:t>
      </w:r>
    </w:p>
    <w:p w:rsidR="008F671F" w:rsidRPr="00996D36" w:rsidRDefault="00317142" w:rsidP="00603A9D">
      <w:pPr>
        <w:topLinePunct/>
        <w:spacing w:line="592" w:lineRule="exact"/>
        <w:ind w:firstLineChars="200" w:firstLine="640"/>
        <w:rPr>
          <w:rFonts w:ascii="Times New Roman" w:eastAsia="仿宋_GB2312" w:hAnsi="Times New Roman"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云南省省级公务用车综合保障服务平台由省机关事务管理局负责搭建</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成立云南省公务用车综合保障服务平台管理中心负责平台管理运行。</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省纪检监察部门和省财政厅负责对云南省省级公务用车综合保障服务平台使用情况以及运行费用进行监督。</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云南省公务用车综合保障服务平台管理中心负责统筹管理各组成平台</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监督管理省级公务用车服务保障中心。</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本办法所称保留车辆</w:t>
      </w:r>
      <w:r w:rsidR="005D7670" w:rsidRPr="00B9540F">
        <w:rPr>
          <w:rFonts w:ascii="仿宋" w:eastAsia="仿宋" w:hAnsi="仿宋" w:cs="仿宋_GB2312" w:hint="eastAsia"/>
          <w:sz w:val="32"/>
          <w:szCs w:val="32"/>
          <w:shd w:val="clear" w:color="auto" w:fill="FFFFFF"/>
        </w:rPr>
        <w:t>，</w:t>
      </w:r>
      <w:proofErr w:type="gramStart"/>
      <w:r w:rsidRPr="00B9540F">
        <w:rPr>
          <w:rFonts w:ascii="仿宋" w:eastAsia="仿宋" w:hAnsi="仿宋" w:cs="仿宋_GB2312" w:hint="eastAsia"/>
          <w:sz w:val="32"/>
          <w:szCs w:val="32"/>
          <w:shd w:val="clear" w:color="auto" w:fill="FFFFFF"/>
        </w:rPr>
        <w:t>是指省本级</w:t>
      </w:r>
      <w:proofErr w:type="gramEnd"/>
      <w:r w:rsidRPr="00B9540F">
        <w:rPr>
          <w:rFonts w:ascii="仿宋" w:eastAsia="仿宋" w:hAnsi="仿宋" w:cs="仿宋_GB2312" w:hint="eastAsia"/>
          <w:sz w:val="32"/>
          <w:szCs w:val="32"/>
          <w:shd w:val="clear" w:color="auto" w:fill="FFFFFF"/>
        </w:rPr>
        <w:t>党政机关公车改革后核定保留的公务用车。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本办法所称平台车辆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是指公车改革后委托省级公</w:t>
      </w:r>
      <w:r w:rsidRPr="00B9540F">
        <w:rPr>
          <w:rFonts w:ascii="仿宋" w:eastAsia="仿宋" w:hAnsi="仿宋" w:cs="仿宋_GB2312" w:hint="eastAsia"/>
          <w:sz w:val="32"/>
          <w:szCs w:val="32"/>
          <w:shd w:val="clear" w:color="auto" w:fill="FFFFFF"/>
        </w:rPr>
        <w:lastRenderedPageBreak/>
        <w:t>务用车服务保障中心管理的169辆公务用车。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本办法所称社会车辆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是指接入社会租赁车辆服务平台的第三</w:t>
      </w:r>
      <w:proofErr w:type="gramStart"/>
      <w:r w:rsidRPr="00B9540F">
        <w:rPr>
          <w:rFonts w:ascii="仿宋" w:eastAsia="仿宋" w:hAnsi="仿宋" w:cs="仿宋_GB2312" w:hint="eastAsia"/>
          <w:sz w:val="32"/>
          <w:szCs w:val="32"/>
          <w:shd w:val="clear" w:color="auto" w:fill="FFFFFF"/>
        </w:rPr>
        <w:t>方社会</w:t>
      </w:r>
      <w:proofErr w:type="gramEnd"/>
      <w:r w:rsidRPr="00B9540F">
        <w:rPr>
          <w:rFonts w:ascii="仿宋" w:eastAsia="仿宋" w:hAnsi="仿宋" w:cs="仿宋_GB2312" w:hint="eastAsia"/>
          <w:sz w:val="32"/>
          <w:szCs w:val="32"/>
          <w:shd w:val="clear" w:color="auto" w:fill="FFFFFF"/>
        </w:rPr>
        <w:t>租赁车辆。</w:t>
      </w:r>
    </w:p>
    <w:p w:rsidR="008F671F" w:rsidRPr="00B9540F" w:rsidRDefault="008F671F" w:rsidP="00A51FEF">
      <w:pPr>
        <w:topLinePunct/>
        <w:spacing w:line="620" w:lineRule="exact"/>
        <w:jc w:val="center"/>
        <w:rPr>
          <w:rFonts w:ascii="仿宋" w:eastAsia="仿宋" w:hAnsi="仿宋" w:cs="仿宋_GB2312"/>
          <w:sz w:val="32"/>
          <w:szCs w:val="32"/>
          <w:shd w:val="clear" w:color="auto" w:fill="FFFFFF"/>
        </w:rPr>
      </w:pPr>
    </w:p>
    <w:p w:rsidR="008F671F" w:rsidRPr="00996D36" w:rsidRDefault="00317142" w:rsidP="00A51FEF">
      <w:pPr>
        <w:topLinePunct/>
        <w:spacing w:line="620"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第二章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平台功能</w:t>
      </w:r>
    </w:p>
    <w:p w:rsidR="008F671F" w:rsidRPr="00B9540F" w:rsidRDefault="008F671F" w:rsidP="00A51FEF">
      <w:pPr>
        <w:topLinePunct/>
        <w:spacing w:line="620" w:lineRule="exact"/>
        <w:ind w:firstLineChars="200" w:firstLine="640"/>
        <w:rPr>
          <w:rFonts w:ascii="仿宋" w:eastAsia="仿宋" w:hAnsi="仿宋" w:cs="仿宋_GB2312"/>
          <w:sz w:val="32"/>
          <w:szCs w:val="32"/>
          <w:shd w:val="clear" w:color="auto" w:fill="FFFFFF"/>
        </w:rPr>
      </w:pP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省级公务用车综合保障服务平台由公务用车监督管理平台、综合执法车辆管理平台、公务用车综合管理信息平台、保留车辆及托管车辆服务平台、社会租赁车辆服务平台以及省级公务用车服务保障中心组成。</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公务用车监督管理平台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（一）为纪检监察部门预留数据接口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协助纪检监察部门监督检查本级、指导监督下级党政机关公务用车配备更新、使用、处置等情况。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（二）监督用车单位公务交通补贴、保留车辆运行费用、租赁费用、公务交通费用支出情况。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（三）监督检查公务用车配备使用管理规定执行情况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查看车辆信息、车辆编制核定、配备更新情况以及加油、维修、保险等信息。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（四）监控公务用车实时位置、出行任务、历史轨迹、里程与异常出行情况（包括节假日违规用车、敏感区域用车等）。</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（五）协助财政部门制定公务用车运行费用定额标准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核定公务用车运行费用预算和购置经费。实行定点加油、定点维修、定点保险制度。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（六）监督省级公务用车服务保障中心平台车辆运行情况。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（七）监督社会车辆租赁企业服务质量</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查看车辆实时位置与历史轨迹。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综合执法车辆管理平台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（一）为省本级具有行政执法权部门提供综合执法公务用车。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（二）监控综合执法车辆实时位置、历史轨迹。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（三）管理综合执法车辆加油、维修、保险等信息。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（四）管理综合执法车辆配备更新情况。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（五）发布综合执法依据、流程、文件等规章制度。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公务用车综合管理信息平台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（一）统计公务用车信息、车辆行驶里程及运行费用。</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（二）应急指挥、应急车辆及驾驶员调度。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（三）审核平台用车需求</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查看平台派车信息、车辆实时位置与历史轨迹。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（四）管理统计公务车辆加油、维修、保险等信息。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（五）调剂平台车辆。</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（六）建立和管理维护服务网点。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（七）考核保障中心工作业绩及驾驶员服务规范。</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（八）考核社会租赁企业服务能力及服务规范。</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（九）建立健全相关管理制度。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（十）发布管理制度、通知、文件等信息。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保留车辆及托管车辆服务平台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（一）为省本级党政机关公务出行提供用车保障。</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（二）为省本级党政机关提供保留车辆审核、签批、调度派车及平台用车申请。</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（三）省本级党政机关使用平台车辆结算统计。</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（四）省本级党政机关查看保留车辆实时位置、历史轨迹</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统计分析保留车辆使用情况。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（五）省本级党政机关管理公务交通补贴信息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查询保留车辆运行费用。</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（六）省本级党政机关管理保留车辆加油、维修、保险等信息。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社会租赁车辆服务平台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（一）为有相关资质的社会租赁企业提供数据接口。</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（二）通过招投标方式将中标企业租赁车辆信息纳入服务平台</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对公务出行保障进行补充。</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（三）省本级党政机关通过平台租赁社会车辆。</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（四）提供社会车辆租赁费用查询、统计与结算。</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省级公务用车服务保障中心</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（一）平台车辆及平台驾驶员调度工作。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（二）平台车辆日常保养、维护工作。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（三）平台车辆基础信息维护及使用信息录入工作。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（四）平台车辆运行经费统计工作。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（五）办理平台车辆违章、检审工作。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（六）平台驾驶员培训工作。</w:t>
      </w:r>
    </w:p>
    <w:p w:rsidR="008F671F" w:rsidRPr="00B9540F" w:rsidRDefault="008F671F" w:rsidP="009E31B5">
      <w:pPr>
        <w:topLinePunct/>
        <w:spacing w:line="592" w:lineRule="exact"/>
        <w:ind w:firstLineChars="200" w:firstLine="640"/>
        <w:rPr>
          <w:rFonts w:ascii="仿宋" w:eastAsia="仿宋" w:hAnsi="仿宋" w:cs="仿宋_GB2312"/>
          <w:sz w:val="32"/>
          <w:szCs w:val="32"/>
          <w:shd w:val="clear" w:color="auto" w:fill="FFFFFF"/>
        </w:rPr>
      </w:pPr>
    </w:p>
    <w:p w:rsidR="008F671F" w:rsidRDefault="00317142" w:rsidP="009E31B5">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第三章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使用范围</w:t>
      </w:r>
    </w:p>
    <w:p w:rsidR="00277F59" w:rsidRPr="00996D36" w:rsidRDefault="00277F59" w:rsidP="009E31B5">
      <w:pPr>
        <w:topLinePunct/>
        <w:spacing w:line="592" w:lineRule="exact"/>
        <w:jc w:val="center"/>
        <w:rPr>
          <w:rFonts w:ascii="Times New Roman" w:eastAsia="黑体" w:hAnsi="Times New Roman" w:cs="黑体"/>
          <w:sz w:val="32"/>
          <w:szCs w:val="32"/>
          <w:shd w:val="clear" w:color="auto" w:fill="FFFFFF"/>
        </w:rPr>
      </w:pP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综合执法车辆使用范围按照本单位综合执法有关规定规范使用。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保留车辆使用范围按照公务用车管理有关规定规范使用。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平台车辆及社会租赁车辆使用范围</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（一）发生各类突发事件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需派出工作组赶赴现场应对处置的。</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（二）省委、省政府组织的调研、重大会议等保障活动。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（三）接待中央司局级以上领导</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以及中央各部委到我省督导、调研、检查、考核。</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（四）接待上级主管部门及各省（区、市）来我省调研、考察。</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（五）省本级党政机关副厅级以上领导干部按照要求随同中</w:t>
      </w:r>
      <w:r w:rsidRPr="00B9540F">
        <w:rPr>
          <w:rFonts w:ascii="仿宋" w:eastAsia="仿宋" w:hAnsi="仿宋" w:cs="仿宋_GB2312" w:hint="eastAsia"/>
          <w:sz w:val="32"/>
          <w:szCs w:val="32"/>
          <w:shd w:val="clear" w:color="auto" w:fill="FFFFFF"/>
        </w:rPr>
        <w:lastRenderedPageBreak/>
        <w:t>央领导或省领导到昆明主城区以外出差的。</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（六）省本级党政机关公务人员前往公务交通补贴保障范围以外且公共交通工具未覆盖的地区。</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（七）省本级党政机关工作人员集体前往外地进行扶贫、进村入户调研等活动。</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（八）省委、省人大、省政府、省政协组织的重要集体公务出行。</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（九）省本级党政机关为离退休干部组织的活动。</w:t>
      </w:r>
    </w:p>
    <w:p w:rsidR="008F671F" w:rsidRPr="00B9540F" w:rsidRDefault="002626FA" w:rsidP="00603A9D">
      <w:pPr>
        <w:topLinePunct/>
        <w:spacing w:line="592"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w:t>
      </w:r>
      <w:r w:rsidR="00317142" w:rsidRPr="00B9540F">
        <w:rPr>
          <w:rFonts w:ascii="仿宋" w:eastAsia="仿宋" w:hAnsi="仿宋" w:cs="仿宋_GB2312" w:hint="eastAsia"/>
          <w:sz w:val="32"/>
          <w:szCs w:val="32"/>
          <w:shd w:val="clear" w:color="auto" w:fill="FFFFFF"/>
        </w:rPr>
        <w:t>十</w:t>
      </w:r>
      <w:r>
        <w:rPr>
          <w:rFonts w:ascii="仿宋" w:eastAsia="仿宋" w:hAnsi="仿宋" w:cs="仿宋_GB2312" w:hint="eastAsia"/>
          <w:sz w:val="32"/>
          <w:szCs w:val="32"/>
          <w:shd w:val="clear" w:color="auto" w:fill="FFFFFF"/>
        </w:rPr>
        <w:t>）</w:t>
      </w:r>
      <w:r w:rsidR="00317142" w:rsidRPr="00B9540F">
        <w:rPr>
          <w:rFonts w:ascii="仿宋" w:eastAsia="仿宋" w:hAnsi="仿宋" w:cs="仿宋_GB2312" w:hint="eastAsia"/>
          <w:sz w:val="32"/>
          <w:szCs w:val="32"/>
          <w:shd w:val="clear" w:color="auto" w:fill="FFFFFF"/>
        </w:rPr>
        <w:t>省本级党政机关需要保障的其他公务活动。</w:t>
      </w:r>
      <w:r>
        <w:rPr>
          <w:rFonts w:ascii="仿宋" w:eastAsia="仿宋" w:hAnsi="仿宋" w:cs="仿宋_GB2312" w:hint="eastAsia"/>
          <w:sz w:val="32"/>
          <w:szCs w:val="32"/>
          <w:shd w:val="clear" w:color="auto" w:fill="FFFFFF"/>
        </w:rPr>
        <w:tab/>
      </w:r>
    </w:p>
    <w:p w:rsidR="008F671F" w:rsidRPr="00B9540F" w:rsidRDefault="002626FA" w:rsidP="002626FA">
      <w:pPr>
        <w:tabs>
          <w:tab w:val="left" w:pos="3165"/>
        </w:tabs>
        <w:topLinePunct/>
        <w:spacing w:line="592" w:lineRule="exact"/>
        <w:ind w:firstLineChars="200" w:firstLine="640"/>
        <w:rPr>
          <w:rFonts w:ascii="仿宋" w:eastAsia="仿宋" w:hAnsi="仿宋" w:cs="仿宋_GB2312"/>
          <w:sz w:val="32"/>
          <w:szCs w:val="32"/>
          <w:shd w:val="clear" w:color="auto" w:fill="FFFFFF"/>
        </w:rPr>
      </w:pPr>
      <w:r>
        <w:rPr>
          <w:rFonts w:ascii="仿宋" w:eastAsia="仿宋" w:hAnsi="仿宋" w:cs="仿宋_GB2312"/>
          <w:sz w:val="32"/>
          <w:szCs w:val="32"/>
          <w:shd w:val="clear" w:color="auto" w:fill="FFFFFF"/>
        </w:rPr>
        <w:tab/>
      </w: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第四章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使用管理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省本级党政机关保留车辆、综合执法车辆以及平台车辆统一安装北斗卫星定位终端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实行统一监督管理。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省本级党政机关保留车辆、综合执法车辆以及平台车辆信息统一纳入平台管理系统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实行信息化、数据化、科学化管理。</w:t>
      </w:r>
    </w:p>
    <w:p w:rsidR="008F671F" w:rsidRPr="00996D36" w:rsidRDefault="00317142" w:rsidP="00603A9D">
      <w:pPr>
        <w:topLinePunct/>
        <w:spacing w:line="592" w:lineRule="exact"/>
        <w:ind w:firstLineChars="200" w:firstLine="640"/>
        <w:rPr>
          <w:rFonts w:ascii="Times New Roman" w:eastAsia="仿宋_GB2312" w:hAnsi="Times New Roman"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纳入平台管理的公务车辆按照统一车辆编制管理、统一运行经费预算、统一购置更新、统一报废处置、统一调配使用、统一监督检查的原则管理使用。</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保留车辆、综合执法车辆以及平台车辆统一喷涂公务用车标识和监督电话（0871—12388）</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实现全程</w:t>
      </w:r>
      <w:proofErr w:type="gramStart"/>
      <w:r w:rsidRPr="00B9540F">
        <w:rPr>
          <w:rFonts w:ascii="仿宋" w:eastAsia="仿宋" w:hAnsi="仿宋" w:cs="仿宋_GB2312" w:hint="eastAsia"/>
          <w:sz w:val="32"/>
          <w:szCs w:val="32"/>
          <w:shd w:val="clear" w:color="auto" w:fill="FFFFFF"/>
        </w:rPr>
        <w:t>有效监</w:t>
      </w:r>
      <w:proofErr w:type="gramEnd"/>
      <w:r w:rsidRPr="00B9540F">
        <w:rPr>
          <w:rFonts w:ascii="仿宋" w:eastAsia="仿宋" w:hAnsi="仿宋" w:cs="仿宋_GB2312"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lastRenderedPageBreak/>
        <w:t>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确保规范合理使用。建立平台车辆信息化管理系统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运用“互联网+公务用车管理”的模式</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采用卫星定位等手段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纳入公务用车信息化管理系统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实现“全省一张网”的网络化管理模式。</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严格实行公务用车保险、维修、加油政府集中采购和定点保险、定点维修、定点加油制度。健全公务用车油耗、运行费用单车核算和年度绩效评价制度。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省本级党政机关自行确定平台操作的管理员、审核员、调度员。</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（一）管理员可由各单位公车管理负责人或者指定人员担任</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负责本单位车辆信息、部门信息、人员信息维护以及本单位审核员、调度员角色权限分配。通过平台管理查看本单位使用保留车辆、平台车辆及社会车辆运行轨迹、运行费用等相关信息。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（二）审核员负责本单位保留车辆、平台车辆及社会车辆用车审核。</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（三）调度员负责本单位保留车辆调度派车与交车确认。</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保留车辆的使用需通过平台进行用车任务登记。特殊情况不能事先通过平台登记的</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需在事后通过平台补</w:t>
      </w:r>
      <w:proofErr w:type="gramStart"/>
      <w:r w:rsidRPr="00B9540F">
        <w:rPr>
          <w:rFonts w:ascii="仿宋" w:eastAsia="仿宋" w:hAnsi="仿宋" w:cs="仿宋_GB2312" w:hint="eastAsia"/>
          <w:sz w:val="32"/>
          <w:szCs w:val="32"/>
          <w:shd w:val="clear" w:color="auto" w:fill="FFFFFF"/>
        </w:rPr>
        <w:t>录用车</w:t>
      </w:r>
      <w:proofErr w:type="gramEnd"/>
      <w:r w:rsidRPr="00B9540F">
        <w:rPr>
          <w:rFonts w:ascii="仿宋" w:eastAsia="仿宋" w:hAnsi="仿宋" w:cs="仿宋_GB2312" w:hint="eastAsia"/>
          <w:sz w:val="32"/>
          <w:szCs w:val="32"/>
          <w:shd w:val="clear" w:color="auto" w:fill="FFFFFF"/>
        </w:rPr>
        <w:t>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由保障中心管理的平台车辆实行集中管理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统一调派。</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平台车辆使用一律通过平台申请。</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严格公务车辆的台账管理、使用公示制度。通</w:t>
      </w:r>
      <w:r w:rsidRPr="00B9540F">
        <w:rPr>
          <w:rFonts w:ascii="仿宋" w:eastAsia="仿宋" w:hAnsi="仿宋" w:cs="仿宋_GB2312" w:hint="eastAsia"/>
          <w:sz w:val="32"/>
          <w:szCs w:val="32"/>
          <w:shd w:val="clear" w:color="auto" w:fill="FFFFFF"/>
        </w:rPr>
        <w:lastRenderedPageBreak/>
        <w:t>过平台严格记录并公示公务车辆的使用时间、地点、用途、使用人、审批人和行驶里程、油耗等。</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车辆使用原则</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（一）统筹管理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统一调派。</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（二）合理使用</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节约开支。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（三）优化服务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保障有力。</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保留车辆平台使用流程</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（一）用车人提出用车申请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根据本单位现有用车规定进行审批。经领导签字同意后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在平台（电脑端、手机APP端）登记用车信息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并将领导签字批准的派车单照相上传平台。</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（二）本单位车管负责人或审核员根据单位领导批准情况进行内部审核</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审核通过后派车。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（三）各单位应优先使用保留车辆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在保留车辆无法满足需求时再申请平台车辆。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综合执法车辆及平台车辆使用申请流程</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（一）用车人提出申请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根据本单位现有用车规定进行审批。经领导签字批准后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向平台（电脑端、手机APP端）提交用车申请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填写相应用车信息并将领导签字批准的派车单照相上传平台。</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（二）本单位的车管负责人或审核员根据单位领导批准情况进行内部审核</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审核通过后系统将自动生成用车申请单。</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（三）平台根据用车申请单调配车辆和驾驶员。</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（四）平台将调派车辆信息以及驾驶员联系方式以短信及时反馈用车申请人。</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（五）驾驶员按照派车信息执行任务。任务结束后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驾驶员将车辆停放到指定位置</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向平台调度中心提交任务结束申请。</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（六）平台收到驾驶员申请后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在车辆和任务信息核对无误后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完成用车任务结束审核。</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（七）平台现有车型、数量无法满足用车需求时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用车单位可通过平台租赁社会车辆。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（八）申请信息有误或取消订单等情况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用车人可以向管理中心申请信息变更或取消订单。</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（九）用车途中需变更目的地、时间等用车信息时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用车人应及时与管理中心联系申请任务变更。</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（十）对违反公务用车管理有关规定的用车申请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平台将退回申请订单</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不予调度车辆。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公务车辆出行管理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（一）严格公务用车的日常维护保养和安全管理制度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加强驾驶员日常教育管理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消除安全隐患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确保车辆性能良好</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杜绝事故发生。</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（二）平台车辆驾驶员应严格按照派车信息执行出车任务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不得擅自改变行车路线、目的地。遇有特殊情况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需临时改变线路、目的地的</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应及时报管理中心批准同意。</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（三）公车使用中严禁公车私用或将公务车辆转交他人使用</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lastRenderedPageBreak/>
        <w:t>一经发现严肃处理。由此发生的一切事故和经济损失</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由驾驶员本人及用车人承担。</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第五章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费用结算</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保留车辆运行经费由财政保障。</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综合执法及平台车辆使用费用由使用单位与省机关事务管理局结算（费用标准另行通知）。</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租赁第三</w:t>
      </w:r>
      <w:proofErr w:type="gramStart"/>
      <w:r w:rsidRPr="00B9540F">
        <w:rPr>
          <w:rFonts w:ascii="仿宋" w:eastAsia="仿宋" w:hAnsi="仿宋" w:cs="仿宋_GB2312" w:hint="eastAsia"/>
          <w:sz w:val="32"/>
          <w:szCs w:val="32"/>
          <w:shd w:val="clear" w:color="auto" w:fill="FFFFFF"/>
        </w:rPr>
        <w:t>方社会</w:t>
      </w:r>
      <w:proofErr w:type="gramEnd"/>
      <w:r w:rsidRPr="00B9540F">
        <w:rPr>
          <w:rFonts w:ascii="仿宋" w:eastAsia="仿宋" w:hAnsi="仿宋" w:cs="仿宋_GB2312" w:hint="eastAsia"/>
          <w:sz w:val="32"/>
          <w:szCs w:val="32"/>
          <w:shd w:val="clear" w:color="auto" w:fill="FFFFFF"/>
        </w:rPr>
        <w:t>车辆费用由使用单位自行与租赁方结算。</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第六章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监督管理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第三十五</w:t>
      </w:r>
      <w:r w:rsidRPr="00F46683">
        <w:rPr>
          <w:rFonts w:ascii="Times New Roman" w:eastAsia="黑体" w:hAnsi="Times New Roman" w:cs="黑体" w:hint="eastAsia"/>
          <w:sz w:val="32"/>
          <w:szCs w:val="32"/>
          <w:shd w:val="clear" w:color="auto" w:fill="FFFFFF"/>
        </w:rPr>
        <w:t>条</w:t>
      </w:r>
      <w:r w:rsidR="00F46683">
        <w:rPr>
          <w:rFonts w:ascii="Times New Roman" w:eastAsia="仿宋_GB2312" w:hAnsi="Times New Roman" w:cs="仿宋_GB2312" w:hint="eastAsia"/>
          <w:sz w:val="32"/>
          <w:szCs w:val="32"/>
          <w:shd w:val="clear" w:color="auto" w:fill="FFFFFF"/>
        </w:rPr>
        <w:t xml:space="preserve"> </w:t>
      </w:r>
      <w:r w:rsidR="00F46683">
        <w:rPr>
          <w:rFonts w:ascii="Times New Roman" w:eastAsia="仿宋_GB2312" w:hAnsi="Times New Roman" w:cs="仿宋_GB2312"/>
          <w:sz w:val="32"/>
          <w:szCs w:val="32"/>
          <w:shd w:val="clear" w:color="auto" w:fill="FFFFFF"/>
        </w:rPr>
        <w:t xml:space="preserve"> </w:t>
      </w:r>
      <w:r w:rsidRPr="00B9540F">
        <w:rPr>
          <w:rFonts w:ascii="仿宋" w:eastAsia="仿宋" w:hAnsi="仿宋" w:cs="仿宋_GB2312" w:hint="eastAsia"/>
          <w:sz w:val="32"/>
          <w:szCs w:val="32"/>
          <w:shd w:val="clear" w:color="auto" w:fill="FFFFFF"/>
        </w:rPr>
        <w:t>部门对省级机关保留车辆的运行维护费、交通补贴发放等情况纳入日常和专项审计监督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监督整改违规问题并依法公开审计结果。</w:t>
      </w:r>
    </w:p>
    <w:p w:rsidR="008F671F" w:rsidRPr="00B9540F" w:rsidRDefault="00F900F4" w:rsidP="00603A9D">
      <w:pPr>
        <w:topLinePunct/>
        <w:spacing w:line="592" w:lineRule="exact"/>
        <w:ind w:firstLineChars="200" w:firstLine="640"/>
        <w:rPr>
          <w:rFonts w:ascii="仿宋" w:eastAsia="仿宋" w:hAnsi="仿宋" w:cs="仿宋_GB2312"/>
          <w:sz w:val="32"/>
          <w:szCs w:val="32"/>
          <w:shd w:val="clear" w:color="auto" w:fill="FFFFFF"/>
        </w:rPr>
      </w:pPr>
      <w:r>
        <w:rPr>
          <w:rFonts w:ascii="Times New Roman" w:eastAsia="黑体" w:hAnsi="Times New Roman" w:cs="黑体" w:hint="eastAsia"/>
          <w:sz w:val="32"/>
          <w:szCs w:val="32"/>
          <w:shd w:val="clear" w:color="auto" w:fill="FFFFFF"/>
        </w:rPr>
        <w:t>第三十六</w:t>
      </w:r>
      <w:r w:rsidRPr="00F46683">
        <w:rPr>
          <w:rFonts w:ascii="Times New Roman" w:eastAsia="黑体" w:hAnsi="Times New Roman" w:cs="黑体" w:hint="eastAsia"/>
          <w:sz w:val="32"/>
          <w:szCs w:val="32"/>
          <w:shd w:val="clear" w:color="auto" w:fill="FFFFFF"/>
        </w:rPr>
        <w:t>条</w:t>
      </w:r>
      <w:r>
        <w:rPr>
          <w:rFonts w:ascii="Times New Roman" w:eastAsia="仿宋_GB2312" w:hAnsi="Times New Roman" w:cs="仿宋_GB2312" w:hint="eastAsia"/>
          <w:sz w:val="32"/>
          <w:szCs w:val="32"/>
          <w:shd w:val="clear" w:color="auto" w:fill="FFFFFF"/>
        </w:rPr>
        <w:t xml:space="preserve"> </w:t>
      </w:r>
      <w:r>
        <w:rPr>
          <w:rFonts w:ascii="Times New Roman" w:eastAsia="仿宋_GB2312" w:hAnsi="Times New Roman" w:cs="仿宋_GB2312"/>
          <w:sz w:val="32"/>
          <w:szCs w:val="32"/>
          <w:shd w:val="clear" w:color="auto" w:fill="FFFFFF"/>
        </w:rPr>
        <w:t xml:space="preserve"> </w:t>
      </w:r>
      <w:r w:rsidR="002760AB" w:rsidRPr="00B9540F">
        <w:rPr>
          <w:rFonts w:ascii="仿宋" w:eastAsia="仿宋" w:hAnsi="仿宋" w:cs="仿宋_GB2312" w:hint="eastAsia"/>
          <w:sz w:val="32"/>
          <w:szCs w:val="32"/>
          <w:shd w:val="clear" w:color="auto" w:fill="FFFFFF"/>
        </w:rPr>
        <w:t>纪检监察部门负责对省级机关保留车辆使用管理情况进行监督，检查公务用车配备使用管理规定执行情况，核查车辆实时位置、历史行使轨迹等信息，对违规使用保留车辆、公车私用的行为，</w:t>
      </w:r>
      <w:r w:rsidR="0070115D" w:rsidRPr="00B9540F">
        <w:rPr>
          <w:rFonts w:ascii="仿宋" w:eastAsia="仿宋" w:hAnsi="仿宋" w:cs="仿宋_GB2312" w:hint="eastAsia"/>
          <w:sz w:val="32"/>
          <w:szCs w:val="32"/>
          <w:shd w:val="clear" w:color="auto" w:fill="FFFFFF"/>
        </w:rPr>
        <w:t>依照党纪政纪有关规定依法严肃处理。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财政部门负责监督公务用车经费预算管理使用情况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核查用车费用标准、结算等信息。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lastRenderedPageBreak/>
        <w:t>第三十八条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公务用车主管部门负责监督检查本级党政机关公务用车配备更新、使用、处置等情况。</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第三十九条</w:t>
      </w:r>
      <w:r w:rsidRPr="00996D36">
        <w:rPr>
          <w:rFonts w:ascii="Times New Roman" w:eastAsia="仿宋_GB2312" w:hAnsi="Times New Roman" w:cs="仿宋_GB2312"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各单位不得以特殊用途等理由变相超编制、超标准配备公务用车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不得以任何方式换用、借用、占用下属单位或者其他单位和个人的车辆'不得接受企事业单位和个人赠送的车辆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不得以任何理由违反用途使用或者固定给个人使用执法执勤、应急、机要通信等公务用车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不得以公务交通补贴名义变相发放福利</w:t>
      </w:r>
      <w:r w:rsidR="005D7670" w:rsidRPr="00B9540F">
        <w:rPr>
          <w:rFonts w:ascii="仿宋" w:eastAsia="仿宋" w:hAnsi="仿宋" w:cs="仿宋_GB2312" w:hint="eastAsia"/>
          <w:sz w:val="32"/>
          <w:szCs w:val="32"/>
          <w:shd w:val="clear" w:color="auto" w:fill="FFFFFF"/>
        </w:rPr>
        <w:t>，</w:t>
      </w:r>
      <w:proofErr w:type="gramStart"/>
      <w:r w:rsidRPr="00B9540F">
        <w:rPr>
          <w:rFonts w:ascii="仿宋" w:eastAsia="仿宋" w:hAnsi="仿宋" w:cs="仿宋_GB2312" w:hint="eastAsia"/>
          <w:sz w:val="32"/>
          <w:szCs w:val="32"/>
          <w:shd w:val="clear" w:color="auto" w:fill="FFFFFF"/>
        </w:rPr>
        <w:t>不得既</w:t>
      </w:r>
      <w:proofErr w:type="gramEnd"/>
      <w:r w:rsidRPr="00B9540F">
        <w:rPr>
          <w:rFonts w:ascii="仿宋" w:eastAsia="仿宋" w:hAnsi="仿宋" w:cs="仿宋_GB2312" w:hint="eastAsia"/>
          <w:sz w:val="32"/>
          <w:szCs w:val="32"/>
          <w:shd w:val="clear" w:color="auto" w:fill="FFFFFF"/>
        </w:rPr>
        <w:t>领取公务交通补贴、又违规乘坐公务用车。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省级公务用车综合保障服务平台预留数据接口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逐步与全省州市、县（含乡镇）、中央驻滇单位、国有企事业单位数据进行对接</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实现全省</w:t>
      </w:r>
      <w:proofErr w:type="gramStart"/>
      <w:r w:rsidRPr="00B9540F">
        <w:rPr>
          <w:rFonts w:ascii="仿宋" w:eastAsia="仿宋" w:hAnsi="仿宋" w:cs="仿宋_GB2312" w:hint="eastAsia"/>
          <w:sz w:val="32"/>
          <w:szCs w:val="32"/>
          <w:shd w:val="clear" w:color="auto" w:fill="FFFFFF"/>
        </w:rPr>
        <w:t>一</w:t>
      </w:r>
      <w:proofErr w:type="gramEnd"/>
      <w:r w:rsidRPr="00B9540F">
        <w:rPr>
          <w:rFonts w:ascii="仿宋" w:eastAsia="仿宋" w:hAnsi="仿宋" w:cs="仿宋_GB2312" w:hint="eastAsia"/>
          <w:sz w:val="32"/>
          <w:szCs w:val="32"/>
          <w:shd w:val="clear" w:color="auto" w:fill="FFFFFF"/>
        </w:rPr>
        <w:t>张网</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接受监督管理。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第七章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附</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则</w:t>
      </w:r>
    </w:p>
    <w:p w:rsidR="008F671F" w:rsidRPr="00B9540F" w:rsidRDefault="008F671F" w:rsidP="00603A9D">
      <w:pPr>
        <w:topLinePunct/>
        <w:spacing w:line="592" w:lineRule="exact"/>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本办法由省机关事务局管理局负责解释。</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本办法自发布之日起施行。</w:t>
      </w:r>
    </w:p>
    <w:p w:rsidR="008F671F" w:rsidRPr="00B9540F" w:rsidRDefault="00317142" w:rsidP="00603A9D">
      <w:pPr>
        <w:topLinePunct/>
        <w:spacing w:line="592" w:lineRule="exact"/>
        <w:rPr>
          <w:rFonts w:ascii="仿宋" w:eastAsia="仿宋" w:hAnsi="仿宋" w:cs="仿宋_GB2312"/>
          <w:sz w:val="32"/>
          <w:szCs w:val="32"/>
          <w:shd w:val="clear" w:color="auto" w:fill="FFFFFF"/>
        </w:rPr>
      </w:pPr>
      <w:r w:rsidRPr="00996D36">
        <w:rPr>
          <w:rFonts w:ascii="Times New Roman" w:eastAsia="仿宋_GB2312" w:hAnsi="Times New Roman" w:cs="仿宋_GB2312" w:hint="eastAsia"/>
          <w:sz w:val="32"/>
          <w:szCs w:val="32"/>
          <w:shd w:val="clear" w:color="auto" w:fill="FFFFFF"/>
        </w:rPr>
        <w:br w:type="page"/>
      </w:r>
    </w:p>
    <w:p w:rsidR="008F671F" w:rsidRPr="002626FA" w:rsidRDefault="00317142" w:rsidP="00603A9D">
      <w:pPr>
        <w:pStyle w:val="Bodytext2"/>
        <w:topLinePunct/>
        <w:spacing w:after="0" w:line="592" w:lineRule="exact"/>
        <w:ind w:firstLine="0"/>
        <w:jc w:val="left"/>
        <w:rPr>
          <w:rFonts w:ascii="仿宋" w:eastAsia="仿宋" w:hAnsi="仿宋" w:cs="Times New Roman"/>
          <w:color w:val="000000"/>
          <w:sz w:val="32"/>
          <w:szCs w:val="32"/>
          <w:lang w:val="zh-CN" w:eastAsia="zh-CN" w:bidi="zh-CN"/>
        </w:rPr>
      </w:pPr>
      <w:r w:rsidRPr="002626FA">
        <w:rPr>
          <w:rFonts w:ascii="仿宋" w:eastAsia="仿宋" w:hAnsi="仿宋" w:hint="eastAsia"/>
          <w:color w:val="000000"/>
          <w:sz w:val="32"/>
          <w:szCs w:val="32"/>
          <w:lang w:eastAsia="zh-CN"/>
        </w:rPr>
        <w:lastRenderedPageBreak/>
        <w:t>附件</w:t>
      </w:r>
      <w:r w:rsidRPr="002626FA">
        <w:rPr>
          <w:rFonts w:ascii="仿宋" w:eastAsia="仿宋" w:hAnsi="仿宋" w:cs="Times New Roman" w:hint="eastAsia"/>
          <w:color w:val="000000"/>
          <w:sz w:val="32"/>
          <w:szCs w:val="32"/>
          <w:lang w:val="zh-CN" w:eastAsia="zh-CN" w:bidi="zh-CN"/>
        </w:rPr>
        <w:t>2</w:t>
      </w:r>
    </w:p>
    <w:p w:rsidR="00812440" w:rsidRPr="00996D36" w:rsidRDefault="00812440" w:rsidP="00603A9D">
      <w:pPr>
        <w:pStyle w:val="Bodytext2"/>
        <w:topLinePunct/>
        <w:spacing w:after="0" w:line="592" w:lineRule="exact"/>
        <w:ind w:firstLine="0"/>
        <w:jc w:val="left"/>
        <w:rPr>
          <w:rFonts w:ascii="Times New Roman" w:eastAsiaTheme="minorEastAsia" w:hAnsi="Times New Roman"/>
          <w:sz w:val="26"/>
          <w:szCs w:val="26"/>
          <w:lang w:eastAsia="zh-CN"/>
        </w:rPr>
      </w:pPr>
    </w:p>
    <w:p w:rsidR="00743963" w:rsidRPr="002626FA" w:rsidRDefault="00317142" w:rsidP="00CD28CD">
      <w:pPr>
        <w:pStyle w:val="Heading11"/>
        <w:topLinePunct/>
        <w:spacing w:after="0" w:line="592" w:lineRule="exact"/>
        <w:outlineLvl w:val="9"/>
        <w:rPr>
          <w:rFonts w:ascii="仿宋" w:eastAsia="仿宋" w:hAnsi="仿宋"/>
          <w:color w:val="000000"/>
          <w:sz w:val="44"/>
          <w:szCs w:val="44"/>
          <w:lang w:eastAsia="zh-CN"/>
        </w:rPr>
      </w:pPr>
      <w:bookmarkStart w:id="1" w:name="bookmark122"/>
      <w:bookmarkStart w:id="2" w:name="bookmark121"/>
      <w:bookmarkStart w:id="3" w:name="bookmark123"/>
      <w:r w:rsidRPr="002626FA">
        <w:rPr>
          <w:rFonts w:ascii="仿宋" w:eastAsia="仿宋" w:hAnsi="仿宋" w:hint="eastAsia"/>
          <w:color w:val="000000"/>
          <w:sz w:val="44"/>
          <w:szCs w:val="44"/>
          <w:lang w:eastAsia="zh-CN"/>
        </w:rPr>
        <w:t>云南省省级公务用车综合保障服务平台</w:t>
      </w:r>
    </w:p>
    <w:p w:rsidR="008F671F" w:rsidRPr="002626FA" w:rsidRDefault="00317142" w:rsidP="00CD28CD">
      <w:pPr>
        <w:pStyle w:val="Heading11"/>
        <w:topLinePunct/>
        <w:spacing w:after="0" w:line="592" w:lineRule="exact"/>
        <w:outlineLvl w:val="9"/>
        <w:rPr>
          <w:rFonts w:ascii="仿宋" w:eastAsia="仿宋" w:hAnsi="仿宋"/>
          <w:color w:val="000000"/>
          <w:sz w:val="44"/>
          <w:szCs w:val="44"/>
          <w:lang w:eastAsia="zh-CN"/>
        </w:rPr>
      </w:pPr>
      <w:r w:rsidRPr="002626FA">
        <w:rPr>
          <w:rFonts w:ascii="仿宋" w:eastAsia="仿宋" w:hAnsi="仿宋" w:hint="eastAsia"/>
          <w:color w:val="000000"/>
          <w:sz w:val="44"/>
          <w:szCs w:val="44"/>
          <w:lang w:eastAsia="zh-CN"/>
        </w:rPr>
        <w:t>驾驶员信息表</w:t>
      </w:r>
      <w:bookmarkEnd w:id="1"/>
      <w:bookmarkEnd w:id="2"/>
      <w:bookmarkEnd w:id="3"/>
    </w:p>
    <w:p w:rsidR="00CD28CD" w:rsidRPr="002626FA" w:rsidRDefault="00CD28CD" w:rsidP="00603A9D">
      <w:pPr>
        <w:pStyle w:val="Heading11"/>
        <w:topLinePunct/>
        <w:spacing w:after="0" w:line="592" w:lineRule="exact"/>
        <w:rPr>
          <w:rFonts w:ascii="仿宋" w:eastAsia="仿宋" w:hAnsi="仿宋"/>
          <w:sz w:val="46"/>
          <w:szCs w:val="46"/>
          <w:lang w:eastAsia="zh-CN"/>
        </w:rPr>
      </w:pPr>
    </w:p>
    <w:p w:rsidR="008F671F" w:rsidRPr="002626FA" w:rsidRDefault="00317142" w:rsidP="00367C62">
      <w:pPr>
        <w:pStyle w:val="Bodytext2"/>
        <w:tabs>
          <w:tab w:val="left" w:pos="5675"/>
        </w:tabs>
        <w:topLinePunct/>
        <w:spacing w:after="0" w:line="592" w:lineRule="exact"/>
        <w:ind w:firstLine="0"/>
        <w:jc w:val="left"/>
        <w:rPr>
          <w:rFonts w:ascii="仿宋" w:eastAsia="仿宋" w:hAnsi="仿宋"/>
          <w:lang w:eastAsia="zh-CN"/>
        </w:rPr>
      </w:pPr>
      <w:r w:rsidRPr="002626FA">
        <w:rPr>
          <w:rFonts w:ascii="仿宋" w:eastAsia="仿宋" w:hAnsi="仿宋" w:hint="eastAsia"/>
          <w:color w:val="000000"/>
          <w:lang w:eastAsia="zh-CN"/>
        </w:rPr>
        <w:t>单位全称：</w:t>
      </w:r>
      <w:r w:rsidR="00367C62" w:rsidRPr="002626FA">
        <w:rPr>
          <w:rFonts w:ascii="仿宋" w:eastAsia="仿宋" w:hAnsi="仿宋" w:hint="eastAsia"/>
          <w:color w:val="000000"/>
          <w:lang w:eastAsia="zh-CN"/>
        </w:rPr>
        <w:t xml:space="preserve">                          </w:t>
      </w:r>
      <w:r w:rsidR="00A63F64" w:rsidRPr="002626FA">
        <w:rPr>
          <w:rFonts w:ascii="仿宋" w:eastAsia="仿宋" w:hAnsi="仿宋"/>
          <w:color w:val="000000"/>
        </w:rPr>
        <w:t xml:space="preserve">    </w:t>
      </w:r>
      <w:r w:rsidR="00367C62" w:rsidRPr="002626FA">
        <w:rPr>
          <w:rFonts w:ascii="仿宋" w:eastAsia="仿宋" w:hAnsi="仿宋" w:hint="eastAsia"/>
          <w:color w:val="000000"/>
          <w:lang w:eastAsia="zh-CN"/>
        </w:rPr>
        <w:t xml:space="preserve">             </w:t>
      </w:r>
      <w:r w:rsidRPr="002626FA">
        <w:rPr>
          <w:rFonts w:ascii="仿宋" w:eastAsia="仿宋" w:hAnsi="仿宋" w:hint="eastAsia"/>
          <w:color w:val="000000"/>
          <w:lang w:eastAsia="zh-CN"/>
        </w:rPr>
        <w:t xml:space="preserve">年 </w:t>
      </w:r>
      <w:r w:rsidR="00367C62" w:rsidRPr="002626FA">
        <w:rPr>
          <w:rFonts w:ascii="仿宋" w:eastAsia="仿宋" w:hAnsi="仿宋" w:hint="eastAsia"/>
          <w:color w:val="000000"/>
          <w:lang w:eastAsia="zh-CN"/>
        </w:rPr>
        <w:t xml:space="preserve"> </w:t>
      </w:r>
      <w:r w:rsidRPr="002626FA">
        <w:rPr>
          <w:rFonts w:ascii="仿宋" w:eastAsia="仿宋" w:hAnsi="仿宋" w:hint="eastAsia"/>
          <w:color w:val="000000"/>
          <w:lang w:eastAsia="zh-CN"/>
        </w:rPr>
        <w:t xml:space="preserve">月 </w:t>
      </w:r>
      <w:r w:rsidR="00367C62" w:rsidRPr="002626FA">
        <w:rPr>
          <w:rFonts w:ascii="仿宋" w:eastAsia="仿宋" w:hAnsi="仿宋" w:hint="eastAsia"/>
          <w:color w:val="000000"/>
          <w:lang w:eastAsia="zh-CN"/>
        </w:rPr>
        <w:t xml:space="preserve"> </w:t>
      </w:r>
      <w:r w:rsidRPr="002626FA">
        <w:rPr>
          <w:rFonts w:ascii="仿宋" w:eastAsia="仿宋" w:hAnsi="仿宋" w:hint="eastAsia"/>
          <w:color w:val="000000"/>
          <w:lang w:eastAsia="zh-CN"/>
        </w:rPr>
        <w:t>日</w:t>
      </w:r>
    </w:p>
    <w:tbl>
      <w:tblPr>
        <w:tblW w:w="0" w:type="auto"/>
        <w:jc w:val="center"/>
        <w:tblLayout w:type="fixed"/>
        <w:tblCellMar>
          <w:left w:w="10" w:type="dxa"/>
          <w:right w:w="10" w:type="dxa"/>
        </w:tblCellMar>
        <w:tblLook w:val="04A0" w:firstRow="1" w:lastRow="0" w:firstColumn="1" w:lastColumn="0" w:noHBand="0" w:noVBand="1"/>
      </w:tblPr>
      <w:tblGrid>
        <w:gridCol w:w="979"/>
        <w:gridCol w:w="2323"/>
        <w:gridCol w:w="1906"/>
        <w:gridCol w:w="1286"/>
        <w:gridCol w:w="2304"/>
      </w:tblGrid>
      <w:tr w:rsidR="008F671F" w:rsidRPr="002626FA">
        <w:trPr>
          <w:trHeight w:hRule="exact" w:val="523"/>
          <w:jc w:val="center"/>
        </w:trPr>
        <w:tc>
          <w:tcPr>
            <w:tcW w:w="979" w:type="dxa"/>
            <w:tcBorders>
              <w:top w:val="single" w:sz="4" w:space="0" w:color="auto"/>
              <w:left w:val="single" w:sz="4" w:space="0" w:color="auto"/>
            </w:tcBorders>
            <w:shd w:val="clear" w:color="auto" w:fill="FFFFFF"/>
            <w:vAlign w:val="center"/>
          </w:tcPr>
          <w:p w:rsidR="008F671F" w:rsidRPr="002626FA" w:rsidRDefault="00317142" w:rsidP="00367C62">
            <w:pPr>
              <w:pStyle w:val="Other1"/>
              <w:topLinePunct/>
              <w:spacing w:after="0" w:line="300" w:lineRule="exact"/>
              <w:jc w:val="center"/>
              <w:rPr>
                <w:rFonts w:ascii="仿宋" w:eastAsia="仿宋" w:hAnsi="仿宋"/>
                <w:sz w:val="28"/>
                <w:szCs w:val="28"/>
                <w:lang w:eastAsia="zh-CN"/>
              </w:rPr>
            </w:pPr>
            <w:r w:rsidRPr="002626FA">
              <w:rPr>
                <w:rFonts w:ascii="仿宋" w:eastAsia="仿宋" w:hAnsi="仿宋" w:hint="eastAsia"/>
                <w:color w:val="000000"/>
                <w:sz w:val="28"/>
                <w:szCs w:val="28"/>
                <w:lang w:eastAsia="zh-CN"/>
              </w:rPr>
              <w:t>序号</w:t>
            </w:r>
          </w:p>
        </w:tc>
        <w:tc>
          <w:tcPr>
            <w:tcW w:w="2323" w:type="dxa"/>
            <w:tcBorders>
              <w:top w:val="single" w:sz="4" w:space="0" w:color="auto"/>
              <w:left w:val="single" w:sz="4" w:space="0" w:color="auto"/>
            </w:tcBorders>
            <w:shd w:val="clear" w:color="auto" w:fill="FFFFFF"/>
            <w:vAlign w:val="center"/>
          </w:tcPr>
          <w:p w:rsidR="008F671F" w:rsidRPr="002626FA" w:rsidRDefault="00317142" w:rsidP="00367C62">
            <w:pPr>
              <w:pStyle w:val="Other1"/>
              <w:topLinePunct/>
              <w:spacing w:after="0" w:line="300" w:lineRule="exact"/>
              <w:jc w:val="center"/>
              <w:rPr>
                <w:rFonts w:ascii="仿宋" w:eastAsia="仿宋" w:hAnsi="仿宋"/>
                <w:sz w:val="28"/>
                <w:szCs w:val="28"/>
                <w:lang w:eastAsia="zh-CN"/>
              </w:rPr>
            </w:pPr>
            <w:r w:rsidRPr="002626FA">
              <w:rPr>
                <w:rFonts w:ascii="仿宋" w:eastAsia="仿宋" w:hAnsi="仿宋" w:hint="eastAsia"/>
                <w:color w:val="000000"/>
                <w:sz w:val="28"/>
                <w:szCs w:val="28"/>
                <w:lang w:eastAsia="zh-CN"/>
              </w:rPr>
              <w:t>姓名</w:t>
            </w:r>
          </w:p>
        </w:tc>
        <w:tc>
          <w:tcPr>
            <w:tcW w:w="1906" w:type="dxa"/>
            <w:tcBorders>
              <w:top w:val="single" w:sz="4" w:space="0" w:color="auto"/>
              <w:left w:val="single" w:sz="4" w:space="0" w:color="auto"/>
            </w:tcBorders>
            <w:shd w:val="clear" w:color="auto" w:fill="FFFFFF"/>
            <w:vAlign w:val="center"/>
          </w:tcPr>
          <w:p w:rsidR="008F671F" w:rsidRPr="002626FA" w:rsidRDefault="00317142" w:rsidP="00367C62">
            <w:pPr>
              <w:pStyle w:val="Other1"/>
              <w:topLinePunct/>
              <w:spacing w:after="0" w:line="300" w:lineRule="exact"/>
              <w:jc w:val="center"/>
              <w:rPr>
                <w:rFonts w:ascii="仿宋" w:eastAsia="仿宋" w:hAnsi="仿宋"/>
                <w:sz w:val="28"/>
                <w:szCs w:val="28"/>
                <w:lang w:eastAsia="zh-CN"/>
              </w:rPr>
            </w:pPr>
            <w:r w:rsidRPr="002626FA">
              <w:rPr>
                <w:rFonts w:ascii="仿宋" w:eastAsia="仿宋" w:hAnsi="仿宋" w:hint="eastAsia"/>
                <w:color w:val="000000"/>
                <w:sz w:val="28"/>
                <w:szCs w:val="28"/>
                <w:lang w:eastAsia="zh-CN"/>
              </w:rPr>
              <w:t>性别</w:t>
            </w:r>
          </w:p>
        </w:tc>
        <w:tc>
          <w:tcPr>
            <w:tcW w:w="1286" w:type="dxa"/>
            <w:tcBorders>
              <w:top w:val="single" w:sz="4" w:space="0" w:color="auto"/>
              <w:left w:val="single" w:sz="4" w:space="0" w:color="auto"/>
            </w:tcBorders>
            <w:shd w:val="clear" w:color="auto" w:fill="FFFFFF"/>
            <w:vAlign w:val="center"/>
          </w:tcPr>
          <w:p w:rsidR="008F671F" w:rsidRPr="002626FA" w:rsidRDefault="00317142" w:rsidP="00367C62">
            <w:pPr>
              <w:pStyle w:val="Other1"/>
              <w:topLinePunct/>
              <w:spacing w:after="0" w:line="300" w:lineRule="exact"/>
              <w:jc w:val="center"/>
              <w:rPr>
                <w:rFonts w:ascii="仿宋" w:eastAsia="仿宋" w:hAnsi="仿宋"/>
                <w:sz w:val="28"/>
                <w:szCs w:val="28"/>
                <w:lang w:eastAsia="zh-CN"/>
              </w:rPr>
            </w:pPr>
            <w:r w:rsidRPr="002626FA">
              <w:rPr>
                <w:rFonts w:ascii="仿宋" w:eastAsia="仿宋" w:hAnsi="仿宋" w:hint="eastAsia"/>
                <w:color w:val="000000"/>
                <w:sz w:val="28"/>
                <w:szCs w:val="28"/>
                <w:lang w:eastAsia="zh-CN"/>
              </w:rPr>
              <w:t>年龄</w:t>
            </w:r>
          </w:p>
        </w:tc>
        <w:tc>
          <w:tcPr>
            <w:tcW w:w="2304" w:type="dxa"/>
            <w:tcBorders>
              <w:top w:val="single" w:sz="4" w:space="0" w:color="auto"/>
              <w:left w:val="single" w:sz="4" w:space="0" w:color="auto"/>
              <w:right w:val="single" w:sz="4" w:space="0" w:color="auto"/>
            </w:tcBorders>
            <w:shd w:val="clear" w:color="auto" w:fill="FFFFFF"/>
            <w:vAlign w:val="center"/>
          </w:tcPr>
          <w:p w:rsidR="008F671F" w:rsidRPr="002626FA" w:rsidRDefault="00317142" w:rsidP="00367C62">
            <w:pPr>
              <w:pStyle w:val="Other1"/>
              <w:topLinePunct/>
              <w:spacing w:after="0" w:line="300" w:lineRule="exact"/>
              <w:jc w:val="center"/>
              <w:rPr>
                <w:rFonts w:ascii="仿宋" w:eastAsia="仿宋" w:hAnsi="仿宋"/>
                <w:sz w:val="28"/>
                <w:szCs w:val="28"/>
                <w:lang w:eastAsia="zh-CN"/>
              </w:rPr>
            </w:pPr>
            <w:r w:rsidRPr="002626FA">
              <w:rPr>
                <w:rFonts w:ascii="仿宋" w:eastAsia="仿宋" w:hAnsi="仿宋" w:hint="eastAsia"/>
                <w:color w:val="000000"/>
                <w:sz w:val="28"/>
                <w:szCs w:val="28"/>
                <w:lang w:eastAsia="zh-CN"/>
              </w:rPr>
              <w:t>手机</w:t>
            </w: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4"/>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14"/>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14"/>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4"/>
          <w:jc w:val="center"/>
        </w:trPr>
        <w:tc>
          <w:tcPr>
            <w:tcW w:w="979"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09"/>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14"/>
          <w:jc w:val="center"/>
        </w:trPr>
        <w:tc>
          <w:tcPr>
            <w:tcW w:w="979"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23"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r w:rsidR="008F671F" w:rsidRPr="002626FA">
        <w:trPr>
          <w:trHeight w:hRule="exact" w:val="528"/>
          <w:jc w:val="center"/>
        </w:trPr>
        <w:tc>
          <w:tcPr>
            <w:tcW w:w="979" w:type="dxa"/>
            <w:tcBorders>
              <w:top w:val="single" w:sz="4" w:space="0" w:color="auto"/>
              <w:left w:val="single" w:sz="4" w:space="0" w:color="auto"/>
              <w:bottom w:val="single" w:sz="4" w:space="0" w:color="auto"/>
            </w:tcBorders>
            <w:shd w:val="clear" w:color="auto" w:fill="FFFFFF"/>
          </w:tcPr>
          <w:p w:rsidR="005461CF" w:rsidRPr="002626FA" w:rsidRDefault="005461CF" w:rsidP="00603A9D">
            <w:pPr>
              <w:topLinePunct/>
              <w:spacing w:line="592" w:lineRule="exact"/>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rPr>
                <w:rFonts w:ascii="仿宋" w:eastAsia="仿宋" w:hAnsi="仿宋"/>
                <w:sz w:val="10"/>
                <w:szCs w:val="10"/>
              </w:rPr>
            </w:pPr>
          </w:p>
          <w:p w:rsidR="005461CF" w:rsidRPr="002626FA" w:rsidRDefault="005461CF" w:rsidP="005461CF">
            <w:pPr>
              <w:tabs>
                <w:tab w:val="left" w:pos="598"/>
              </w:tabs>
              <w:rPr>
                <w:rFonts w:ascii="仿宋" w:eastAsia="仿宋" w:hAnsi="仿宋"/>
                <w:sz w:val="10"/>
                <w:szCs w:val="10"/>
              </w:rPr>
            </w:pPr>
            <w:r w:rsidRPr="002626FA">
              <w:rPr>
                <w:rFonts w:ascii="仿宋" w:eastAsia="仿宋" w:hAnsi="仿宋" w:hint="eastAsia"/>
                <w:sz w:val="10"/>
                <w:szCs w:val="10"/>
              </w:rPr>
              <w:tab/>
            </w:r>
          </w:p>
          <w:p w:rsidR="008F671F" w:rsidRPr="002626FA" w:rsidRDefault="008F671F" w:rsidP="005461CF">
            <w:pPr>
              <w:rPr>
                <w:rFonts w:ascii="仿宋" w:eastAsia="仿宋" w:hAnsi="仿宋"/>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2626FA" w:rsidRDefault="008F671F" w:rsidP="00603A9D">
            <w:pPr>
              <w:topLinePunct/>
              <w:spacing w:line="592" w:lineRule="exact"/>
              <w:rPr>
                <w:rFonts w:ascii="仿宋" w:eastAsia="仿宋" w:hAnsi="仿宋"/>
                <w:sz w:val="10"/>
                <w:szCs w:val="10"/>
              </w:rPr>
            </w:pPr>
          </w:p>
        </w:tc>
      </w:tr>
    </w:tbl>
    <w:p w:rsidR="008F671F" w:rsidRPr="002626FA" w:rsidRDefault="008F671F" w:rsidP="00603A9D">
      <w:pPr>
        <w:topLinePunct/>
        <w:spacing w:line="592" w:lineRule="exact"/>
        <w:rPr>
          <w:rFonts w:ascii="仿宋" w:eastAsia="仿宋" w:hAnsi="仿宋"/>
        </w:rPr>
        <w:sectPr w:rsidR="008F671F" w:rsidRPr="002626FA" w:rsidSect="00E31EF7">
          <w:footerReference w:type="even" r:id="rId8"/>
          <w:footerReference w:type="default" r:id="rId9"/>
          <w:pgSz w:w="11900" w:h="16840" w:code="9"/>
          <w:pgMar w:top="1928" w:right="1531" w:bottom="1871" w:left="1531" w:header="1418" w:footer="1418" w:gutter="0"/>
          <w:pgNumType w:start="1"/>
          <w:cols w:space="720"/>
          <w:docGrid w:linePitch="360"/>
        </w:sectPr>
      </w:pPr>
    </w:p>
    <w:p w:rsidR="00B504BB" w:rsidRPr="002626FA" w:rsidRDefault="00B504BB" w:rsidP="00B504BB">
      <w:pPr>
        <w:pStyle w:val="Heading11"/>
        <w:topLinePunct/>
        <w:spacing w:after="0" w:line="592" w:lineRule="exact"/>
        <w:jc w:val="both"/>
        <w:rPr>
          <w:rFonts w:ascii="仿宋" w:eastAsia="仿宋" w:hAnsi="仿宋"/>
          <w:color w:val="000000"/>
          <w:sz w:val="32"/>
          <w:szCs w:val="32"/>
        </w:rPr>
      </w:pPr>
      <w:bookmarkStart w:id="4" w:name="bookmark126"/>
      <w:bookmarkStart w:id="5" w:name="bookmark125"/>
      <w:bookmarkStart w:id="6" w:name="bookmark124"/>
      <w:r w:rsidRPr="002626FA">
        <w:rPr>
          <w:rFonts w:ascii="仿宋" w:eastAsia="仿宋" w:hAnsi="仿宋" w:hint="eastAsia"/>
          <w:color w:val="000000"/>
          <w:sz w:val="32"/>
          <w:szCs w:val="32"/>
          <w:lang w:eastAsia="zh-CN"/>
        </w:rPr>
        <w:lastRenderedPageBreak/>
        <w:t>附件</w:t>
      </w:r>
      <w:r w:rsidR="000B2C03" w:rsidRPr="002626FA">
        <w:rPr>
          <w:rFonts w:ascii="仿宋" w:eastAsia="仿宋" w:hAnsi="仿宋"/>
          <w:color w:val="000000"/>
          <w:sz w:val="32"/>
          <w:szCs w:val="32"/>
        </w:rPr>
        <w:t>3</w:t>
      </w:r>
    </w:p>
    <w:p w:rsidR="00B504BB" w:rsidRPr="002626FA" w:rsidRDefault="00B504BB" w:rsidP="00603A9D">
      <w:pPr>
        <w:pStyle w:val="Heading11"/>
        <w:topLinePunct/>
        <w:spacing w:after="0" w:line="592" w:lineRule="exact"/>
        <w:rPr>
          <w:rFonts w:ascii="仿宋" w:eastAsia="仿宋" w:hAnsi="仿宋"/>
          <w:color w:val="000000"/>
          <w:sz w:val="46"/>
          <w:szCs w:val="46"/>
          <w:lang w:eastAsia="zh-CN"/>
        </w:rPr>
      </w:pPr>
    </w:p>
    <w:p w:rsidR="008F671F" w:rsidRPr="002626FA" w:rsidRDefault="00B504BB" w:rsidP="00603A9D">
      <w:pPr>
        <w:pStyle w:val="Heading11"/>
        <w:topLinePunct/>
        <w:spacing w:after="0" w:line="592" w:lineRule="exact"/>
        <w:rPr>
          <w:rFonts w:ascii="仿宋" w:eastAsia="仿宋" w:hAnsi="仿宋"/>
          <w:color w:val="000000"/>
          <w:sz w:val="44"/>
          <w:szCs w:val="44"/>
          <w:lang w:eastAsia="zh-CN"/>
        </w:rPr>
      </w:pPr>
      <w:r w:rsidRPr="002626FA">
        <w:rPr>
          <w:rFonts w:ascii="仿宋" w:eastAsia="仿宋" w:hAnsi="仿宋" w:hint="eastAsia"/>
          <w:color w:val="000000"/>
          <w:sz w:val="44"/>
          <w:szCs w:val="44"/>
          <w:lang w:eastAsia="zh-CN"/>
        </w:rPr>
        <w:t>云南省省级公务用车综合保障服务平台车辆信息表</w:t>
      </w:r>
      <w:bookmarkEnd w:id="4"/>
      <w:bookmarkEnd w:id="5"/>
      <w:bookmarkEnd w:id="6"/>
    </w:p>
    <w:p w:rsidR="003B70FD" w:rsidRPr="002626FA" w:rsidRDefault="003B70FD" w:rsidP="00603A9D">
      <w:pPr>
        <w:pStyle w:val="Heading11"/>
        <w:topLinePunct/>
        <w:spacing w:after="0" w:line="592" w:lineRule="exact"/>
        <w:rPr>
          <w:rFonts w:ascii="仿宋" w:eastAsia="仿宋" w:hAnsi="仿宋"/>
          <w:sz w:val="46"/>
          <w:szCs w:val="46"/>
          <w:lang w:eastAsia="zh-CN"/>
        </w:rPr>
      </w:pPr>
    </w:p>
    <w:tbl>
      <w:tblPr>
        <w:tblW w:w="0" w:type="auto"/>
        <w:jc w:val="center"/>
        <w:tblLayout w:type="fixed"/>
        <w:tblCellMar>
          <w:left w:w="10" w:type="dxa"/>
          <w:right w:w="10" w:type="dxa"/>
        </w:tblCellMar>
        <w:tblLook w:val="04A0" w:firstRow="1" w:lastRow="0" w:firstColumn="1" w:lastColumn="0" w:noHBand="0" w:noVBand="1"/>
      </w:tblPr>
      <w:tblGrid>
        <w:gridCol w:w="733"/>
        <w:gridCol w:w="884"/>
        <w:gridCol w:w="791"/>
        <w:gridCol w:w="707"/>
        <w:gridCol w:w="707"/>
        <w:gridCol w:w="1067"/>
        <w:gridCol w:w="1031"/>
        <w:gridCol w:w="1164"/>
        <w:gridCol w:w="1093"/>
        <w:gridCol w:w="956"/>
        <w:gridCol w:w="1173"/>
        <w:gridCol w:w="1098"/>
        <w:gridCol w:w="1098"/>
        <w:gridCol w:w="902"/>
        <w:gridCol w:w="787"/>
      </w:tblGrid>
      <w:tr w:rsidR="008F671F" w:rsidRPr="002626FA" w:rsidTr="00E9258B">
        <w:trPr>
          <w:trHeight w:hRule="exact" w:val="511"/>
          <w:jc w:val="center"/>
        </w:trPr>
        <w:tc>
          <w:tcPr>
            <w:tcW w:w="14191" w:type="dxa"/>
            <w:gridSpan w:val="15"/>
            <w:shd w:val="clear" w:color="auto" w:fill="FFFFFF"/>
            <w:vAlign w:val="center"/>
          </w:tcPr>
          <w:p w:rsidR="008F671F" w:rsidRPr="002626FA" w:rsidRDefault="00317142" w:rsidP="00E9258B">
            <w:pPr>
              <w:pStyle w:val="Other1"/>
              <w:tabs>
                <w:tab w:val="left" w:pos="11556"/>
              </w:tabs>
              <w:topLinePunct/>
              <w:spacing w:after="0" w:line="592" w:lineRule="exact"/>
              <w:jc w:val="left"/>
              <w:rPr>
                <w:rFonts w:ascii="仿宋" w:eastAsia="仿宋" w:hAnsi="仿宋"/>
                <w:sz w:val="28"/>
                <w:szCs w:val="28"/>
                <w:lang w:eastAsia="zh-CN"/>
              </w:rPr>
            </w:pPr>
            <w:r w:rsidRPr="002626FA">
              <w:rPr>
                <w:rFonts w:ascii="仿宋" w:eastAsia="仿宋" w:hAnsi="仿宋" w:hint="eastAsia"/>
                <w:color w:val="000000"/>
                <w:sz w:val="28"/>
                <w:szCs w:val="28"/>
                <w:lang w:eastAsia="zh-CN"/>
              </w:rPr>
              <w:t>单位全称：</w:t>
            </w:r>
            <w:r w:rsidR="00E9258B" w:rsidRPr="002626FA">
              <w:rPr>
                <w:rFonts w:ascii="仿宋" w:eastAsia="仿宋" w:hAnsi="仿宋" w:hint="eastAsia"/>
                <w:color w:val="000000"/>
                <w:sz w:val="28"/>
                <w:szCs w:val="28"/>
                <w:lang w:eastAsia="zh-CN"/>
              </w:rPr>
              <w:t xml:space="preserve">      </w:t>
            </w:r>
            <w:r w:rsidR="004B08EA" w:rsidRPr="002626FA">
              <w:rPr>
                <w:rFonts w:ascii="仿宋" w:eastAsia="仿宋" w:hAnsi="仿宋" w:hint="eastAsia"/>
                <w:color w:val="000000"/>
                <w:sz w:val="28"/>
                <w:szCs w:val="28"/>
                <w:lang w:eastAsia="zh-CN"/>
              </w:rPr>
              <w:t xml:space="preserve">             </w:t>
            </w:r>
            <w:r w:rsidR="00E9258B" w:rsidRPr="002626FA">
              <w:rPr>
                <w:rFonts w:ascii="仿宋" w:eastAsia="仿宋" w:hAnsi="仿宋" w:hint="eastAsia"/>
                <w:color w:val="000000"/>
                <w:sz w:val="28"/>
                <w:szCs w:val="28"/>
                <w:lang w:eastAsia="zh-CN"/>
              </w:rPr>
              <w:t xml:space="preserve">  </w:t>
            </w:r>
            <w:r w:rsidR="004B08EA" w:rsidRPr="002626FA">
              <w:rPr>
                <w:rFonts w:ascii="仿宋" w:eastAsia="仿宋" w:hAnsi="仿宋" w:hint="eastAsia"/>
                <w:color w:val="000000"/>
                <w:sz w:val="28"/>
                <w:szCs w:val="28"/>
                <w:lang w:eastAsia="zh-CN"/>
              </w:rPr>
              <w:t xml:space="preserve">                                         </w:t>
            </w:r>
            <w:r w:rsidR="00E9258B" w:rsidRPr="002626FA">
              <w:rPr>
                <w:rFonts w:ascii="仿宋" w:eastAsia="仿宋" w:hAnsi="仿宋" w:hint="eastAsia"/>
                <w:color w:val="000000"/>
                <w:sz w:val="28"/>
                <w:szCs w:val="28"/>
                <w:lang w:eastAsia="zh-CN"/>
              </w:rPr>
              <w:t xml:space="preserve">           </w:t>
            </w:r>
            <w:r w:rsidR="00A8033F" w:rsidRPr="002626FA">
              <w:rPr>
                <w:rFonts w:ascii="仿宋" w:eastAsia="仿宋" w:hAnsi="仿宋" w:hint="eastAsia"/>
                <w:color w:val="000000"/>
                <w:sz w:val="28"/>
                <w:szCs w:val="28"/>
                <w:lang w:eastAsia="zh-CN"/>
              </w:rPr>
              <w:t xml:space="preserve">    </w:t>
            </w:r>
            <w:r w:rsidR="00E9258B" w:rsidRPr="002626FA">
              <w:rPr>
                <w:rFonts w:ascii="仿宋" w:eastAsia="仿宋" w:hAnsi="仿宋" w:hint="eastAsia"/>
                <w:color w:val="000000"/>
                <w:sz w:val="28"/>
                <w:szCs w:val="28"/>
                <w:lang w:eastAsia="zh-CN"/>
              </w:rPr>
              <w:t xml:space="preserve">  </w:t>
            </w:r>
            <w:r w:rsidRPr="002626FA">
              <w:rPr>
                <w:rFonts w:ascii="仿宋" w:eastAsia="仿宋" w:hAnsi="仿宋" w:hint="eastAsia"/>
                <w:color w:val="000000"/>
                <w:sz w:val="28"/>
                <w:szCs w:val="28"/>
                <w:lang w:eastAsia="zh-CN"/>
              </w:rPr>
              <w:t>年</w:t>
            </w:r>
            <w:r w:rsidR="004B08EA" w:rsidRPr="002626FA">
              <w:rPr>
                <w:rFonts w:ascii="仿宋" w:eastAsia="仿宋" w:hAnsi="仿宋" w:hint="eastAsia"/>
                <w:color w:val="000000"/>
                <w:sz w:val="28"/>
                <w:szCs w:val="28"/>
                <w:lang w:eastAsia="zh-CN"/>
              </w:rPr>
              <w:t xml:space="preserve">  </w:t>
            </w:r>
            <w:r w:rsidRPr="002626FA">
              <w:rPr>
                <w:rFonts w:ascii="仿宋" w:eastAsia="仿宋" w:hAnsi="仿宋" w:hint="eastAsia"/>
                <w:color w:val="000000"/>
                <w:sz w:val="28"/>
                <w:szCs w:val="28"/>
                <w:lang w:eastAsia="zh-CN"/>
              </w:rPr>
              <w:t xml:space="preserve"> 月 </w:t>
            </w:r>
            <w:r w:rsidR="004B08EA" w:rsidRPr="002626FA">
              <w:rPr>
                <w:rFonts w:ascii="仿宋" w:eastAsia="仿宋" w:hAnsi="仿宋" w:hint="eastAsia"/>
                <w:color w:val="000000"/>
                <w:sz w:val="28"/>
                <w:szCs w:val="28"/>
                <w:lang w:eastAsia="zh-CN"/>
              </w:rPr>
              <w:t xml:space="preserve">  </w:t>
            </w:r>
            <w:r w:rsidRPr="002626FA">
              <w:rPr>
                <w:rFonts w:ascii="仿宋" w:eastAsia="仿宋" w:hAnsi="仿宋" w:hint="eastAsia"/>
                <w:color w:val="000000"/>
                <w:sz w:val="28"/>
                <w:szCs w:val="28"/>
                <w:lang w:eastAsia="zh-CN"/>
              </w:rPr>
              <w:t>日</w:t>
            </w:r>
          </w:p>
        </w:tc>
      </w:tr>
      <w:tr w:rsidR="008F671F" w:rsidRPr="002626FA" w:rsidTr="00E9258B">
        <w:trPr>
          <w:trHeight w:hRule="exact" w:val="662"/>
          <w:jc w:val="center"/>
        </w:trPr>
        <w:tc>
          <w:tcPr>
            <w:tcW w:w="733"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序号</w:t>
            </w:r>
          </w:p>
        </w:tc>
        <w:tc>
          <w:tcPr>
            <w:tcW w:w="884" w:type="dxa"/>
            <w:tcBorders>
              <w:top w:val="single" w:sz="4" w:space="0" w:color="auto"/>
              <w:left w:val="single" w:sz="4" w:space="0" w:color="auto"/>
            </w:tcBorders>
            <w:shd w:val="clear" w:color="auto" w:fill="FFFFFF"/>
            <w:vAlign w:val="center"/>
          </w:tcPr>
          <w:p w:rsidR="00340123" w:rsidRPr="002626FA" w:rsidRDefault="00317142" w:rsidP="00DE4987">
            <w:pPr>
              <w:pStyle w:val="Other1"/>
              <w:topLinePunct/>
              <w:spacing w:after="0" w:line="300" w:lineRule="exact"/>
              <w:jc w:val="center"/>
              <w:rPr>
                <w:rFonts w:ascii="仿宋" w:eastAsia="仿宋" w:hAnsi="仿宋"/>
                <w:color w:val="000000"/>
                <w:sz w:val="24"/>
                <w:szCs w:val="24"/>
                <w:lang w:eastAsia="zh-CN"/>
              </w:rPr>
            </w:pPr>
            <w:r w:rsidRPr="002626FA">
              <w:rPr>
                <w:rFonts w:ascii="仿宋" w:eastAsia="仿宋" w:hAnsi="仿宋" w:hint="eastAsia"/>
                <w:color w:val="000000"/>
                <w:sz w:val="24"/>
                <w:szCs w:val="24"/>
                <w:lang w:eastAsia="zh-CN"/>
              </w:rPr>
              <w:t>车牌</w:t>
            </w:r>
          </w:p>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号码</w:t>
            </w:r>
          </w:p>
        </w:tc>
        <w:tc>
          <w:tcPr>
            <w:tcW w:w="791"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车辆使</w:t>
            </w:r>
            <w:r w:rsidRPr="002626FA">
              <w:rPr>
                <w:rFonts w:ascii="仿宋" w:eastAsia="仿宋" w:hAnsi="仿宋" w:hint="eastAsia"/>
                <w:sz w:val="24"/>
                <w:szCs w:val="24"/>
                <w:lang w:eastAsia="zh-CN"/>
              </w:rPr>
              <w:t>用性质</w:t>
            </w:r>
          </w:p>
        </w:tc>
        <w:tc>
          <w:tcPr>
            <w:tcW w:w="707"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车辆 品牌</w:t>
            </w:r>
          </w:p>
        </w:tc>
        <w:tc>
          <w:tcPr>
            <w:tcW w:w="707"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车型</w:t>
            </w:r>
          </w:p>
        </w:tc>
        <w:tc>
          <w:tcPr>
            <w:tcW w:w="1067"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登记日期</w:t>
            </w:r>
          </w:p>
        </w:tc>
        <w:tc>
          <w:tcPr>
            <w:tcW w:w="1031"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购置价格</w:t>
            </w:r>
          </w:p>
          <w:p w:rsidR="008F671F" w:rsidRPr="002626FA" w:rsidRDefault="00E83558" w:rsidP="00AE14FE">
            <w:pPr>
              <w:pStyle w:val="Other1"/>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w:t>
            </w:r>
            <w:r w:rsidR="00317142" w:rsidRPr="002626FA">
              <w:rPr>
                <w:rFonts w:ascii="仿宋" w:eastAsia="仿宋" w:hAnsi="仿宋" w:hint="eastAsia"/>
                <w:color w:val="000000"/>
                <w:sz w:val="24"/>
                <w:szCs w:val="24"/>
                <w:lang w:eastAsia="zh-CN"/>
              </w:rPr>
              <w:t>万元</w:t>
            </w:r>
            <w:r w:rsidRPr="002626FA">
              <w:rPr>
                <w:rFonts w:ascii="仿宋" w:eastAsia="仿宋" w:hAnsi="仿宋" w:hint="eastAsia"/>
                <w:color w:val="000000"/>
                <w:sz w:val="24"/>
                <w:szCs w:val="24"/>
                <w:lang w:eastAsia="zh-CN"/>
              </w:rPr>
              <w:t>）</w:t>
            </w:r>
          </w:p>
        </w:tc>
        <w:tc>
          <w:tcPr>
            <w:tcW w:w="1164" w:type="dxa"/>
            <w:tcBorders>
              <w:top w:val="single" w:sz="4" w:space="0" w:color="auto"/>
              <w:left w:val="single" w:sz="4" w:space="0" w:color="auto"/>
            </w:tcBorders>
            <w:shd w:val="clear" w:color="auto" w:fill="FFFFFF"/>
            <w:vAlign w:val="center"/>
          </w:tcPr>
          <w:p w:rsidR="00F14F54" w:rsidRPr="002626FA" w:rsidRDefault="00317142" w:rsidP="00DE4987">
            <w:pPr>
              <w:pStyle w:val="Other1"/>
              <w:topLinePunct/>
              <w:spacing w:after="0" w:line="300" w:lineRule="exact"/>
              <w:jc w:val="center"/>
              <w:rPr>
                <w:rFonts w:ascii="仿宋" w:eastAsia="仿宋" w:hAnsi="仿宋"/>
                <w:color w:val="000000"/>
                <w:sz w:val="24"/>
                <w:szCs w:val="24"/>
                <w:lang w:eastAsia="zh-CN"/>
              </w:rPr>
            </w:pPr>
            <w:r w:rsidRPr="002626FA">
              <w:rPr>
                <w:rFonts w:ascii="仿宋" w:eastAsia="仿宋" w:hAnsi="仿宋" w:hint="eastAsia"/>
                <w:color w:val="000000"/>
                <w:sz w:val="24"/>
                <w:szCs w:val="24"/>
                <w:lang w:eastAsia="zh-CN"/>
              </w:rPr>
              <w:t>发动机</w:t>
            </w:r>
          </w:p>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排量</w:t>
            </w:r>
            <w:r w:rsidR="00E83558" w:rsidRPr="002626FA">
              <w:rPr>
                <w:rFonts w:ascii="仿宋" w:eastAsia="仿宋" w:hAnsi="仿宋" w:cs="Times New Roman" w:hint="eastAsia"/>
                <w:color w:val="000000"/>
                <w:sz w:val="24"/>
                <w:szCs w:val="24"/>
                <w:lang w:val="en-US" w:eastAsia="zh-CN" w:bidi="en-US"/>
              </w:rPr>
              <w:t>（</w:t>
            </w:r>
            <w:r w:rsidRPr="002626FA">
              <w:rPr>
                <w:rFonts w:ascii="仿宋" w:eastAsia="仿宋" w:hAnsi="仿宋" w:cs="Times New Roman" w:hint="eastAsia"/>
                <w:color w:val="000000"/>
                <w:sz w:val="24"/>
                <w:szCs w:val="24"/>
                <w:lang w:val="en-US" w:eastAsia="zh-CN" w:bidi="en-US"/>
              </w:rPr>
              <w:t>L</w:t>
            </w:r>
            <w:r w:rsidR="00E83558" w:rsidRPr="002626FA">
              <w:rPr>
                <w:rFonts w:ascii="仿宋" w:eastAsia="仿宋" w:hAnsi="仿宋" w:cs="Times New Roman" w:hint="eastAsia"/>
                <w:color w:val="000000"/>
                <w:sz w:val="24"/>
                <w:szCs w:val="24"/>
                <w:lang w:val="en-US" w:eastAsia="zh-CN" w:bidi="en-US"/>
              </w:rPr>
              <w:t>）</w:t>
            </w:r>
          </w:p>
        </w:tc>
        <w:tc>
          <w:tcPr>
            <w:tcW w:w="1093"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发动机号</w:t>
            </w:r>
          </w:p>
        </w:tc>
        <w:tc>
          <w:tcPr>
            <w:tcW w:w="956"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车架号</w:t>
            </w:r>
          </w:p>
        </w:tc>
        <w:tc>
          <w:tcPr>
            <w:tcW w:w="1173" w:type="dxa"/>
            <w:tcBorders>
              <w:top w:val="single" w:sz="4" w:space="0" w:color="auto"/>
              <w:left w:val="single" w:sz="4" w:space="0" w:color="auto"/>
            </w:tcBorders>
            <w:shd w:val="clear" w:color="auto" w:fill="FFFFFF"/>
            <w:vAlign w:val="center"/>
          </w:tcPr>
          <w:p w:rsidR="00F14F54" w:rsidRPr="002626FA" w:rsidRDefault="00317142" w:rsidP="00DE4987">
            <w:pPr>
              <w:pStyle w:val="Other1"/>
              <w:topLinePunct/>
              <w:spacing w:after="0" w:line="300" w:lineRule="exact"/>
              <w:jc w:val="center"/>
              <w:rPr>
                <w:rFonts w:ascii="仿宋" w:eastAsia="仿宋" w:hAnsi="仿宋"/>
                <w:color w:val="000000"/>
                <w:sz w:val="24"/>
                <w:szCs w:val="24"/>
                <w:lang w:eastAsia="zh-CN"/>
              </w:rPr>
            </w:pPr>
            <w:r w:rsidRPr="002626FA">
              <w:rPr>
                <w:rFonts w:ascii="仿宋" w:eastAsia="仿宋" w:hAnsi="仿宋" w:hint="eastAsia"/>
                <w:color w:val="000000"/>
                <w:sz w:val="24"/>
                <w:szCs w:val="24"/>
                <w:lang w:eastAsia="zh-CN"/>
              </w:rPr>
              <w:t>年审</w:t>
            </w:r>
          </w:p>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到期</w:t>
            </w:r>
          </w:p>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时间</w:t>
            </w:r>
          </w:p>
        </w:tc>
        <w:tc>
          <w:tcPr>
            <w:tcW w:w="1098"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保险到期</w:t>
            </w:r>
          </w:p>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时间</w:t>
            </w:r>
          </w:p>
        </w:tc>
        <w:tc>
          <w:tcPr>
            <w:tcW w:w="1098"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color w:val="000000"/>
                <w:sz w:val="24"/>
                <w:szCs w:val="24"/>
                <w:lang w:eastAsia="zh-CN"/>
              </w:rPr>
              <w:t>使用人</w:t>
            </w:r>
          </w:p>
        </w:tc>
        <w:tc>
          <w:tcPr>
            <w:tcW w:w="902" w:type="dxa"/>
            <w:tcBorders>
              <w:top w:val="single" w:sz="4" w:space="0" w:color="auto"/>
              <w:lef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sz w:val="24"/>
                <w:szCs w:val="24"/>
                <w:lang w:eastAsia="zh-CN"/>
              </w:rPr>
              <w:t>是否喷涂标识</w:t>
            </w: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317142" w:rsidP="00DE4987">
            <w:pPr>
              <w:pStyle w:val="Other1"/>
              <w:topLinePunct/>
              <w:spacing w:after="0" w:line="300" w:lineRule="exact"/>
              <w:jc w:val="center"/>
              <w:rPr>
                <w:rFonts w:ascii="仿宋" w:eastAsia="仿宋" w:hAnsi="仿宋"/>
                <w:sz w:val="24"/>
                <w:szCs w:val="24"/>
                <w:lang w:eastAsia="zh-CN"/>
              </w:rPr>
            </w:pPr>
            <w:r w:rsidRPr="002626FA">
              <w:rPr>
                <w:rFonts w:ascii="仿宋" w:eastAsia="仿宋" w:hAnsi="仿宋" w:hint="eastAsia"/>
                <w:sz w:val="24"/>
                <w:szCs w:val="24"/>
                <w:lang w:eastAsia="zh-CN"/>
              </w:rPr>
              <w:t>各注</w:t>
            </w:r>
          </w:p>
        </w:tc>
      </w:tr>
      <w:tr w:rsidR="008F671F" w:rsidRPr="002626FA" w:rsidTr="00E9258B">
        <w:trPr>
          <w:trHeight w:hRule="exact" w:val="476"/>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62"/>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67"/>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76"/>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80"/>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r w:rsidR="008F671F" w:rsidRPr="002626FA" w:rsidTr="00E9258B">
        <w:trPr>
          <w:trHeight w:hRule="exact" w:val="489"/>
          <w:jc w:val="center"/>
        </w:trPr>
        <w:tc>
          <w:tcPr>
            <w:tcW w:w="733"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884"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91"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07"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67"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31"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64" w:type="dxa"/>
            <w:tcBorders>
              <w:top w:val="single" w:sz="4" w:space="0" w:color="auto"/>
              <w:left w:val="single" w:sz="4" w:space="0" w:color="auto"/>
              <w:bottom w:val="single" w:sz="4" w:space="0" w:color="auto"/>
            </w:tcBorders>
            <w:shd w:val="clear" w:color="auto" w:fill="FFFFFF"/>
            <w:vAlign w:val="center"/>
          </w:tcPr>
          <w:p w:rsidR="009E5A2E" w:rsidRPr="002626FA" w:rsidRDefault="009E5A2E" w:rsidP="00E9258B">
            <w:pPr>
              <w:topLinePunct/>
              <w:spacing w:line="592" w:lineRule="exact"/>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9E5A2E" w:rsidRPr="002626FA" w:rsidRDefault="009E5A2E" w:rsidP="00E9258B">
            <w:pPr>
              <w:rPr>
                <w:rFonts w:ascii="仿宋" w:eastAsia="仿宋" w:hAnsi="仿宋"/>
                <w:sz w:val="10"/>
                <w:szCs w:val="10"/>
              </w:rPr>
            </w:pPr>
          </w:p>
          <w:p w:rsidR="008F671F" w:rsidRPr="002626FA" w:rsidRDefault="008F671F" w:rsidP="00E9258B">
            <w:pPr>
              <w:jc w:val="center"/>
              <w:rPr>
                <w:rFonts w:ascii="仿宋" w:eastAsia="仿宋" w:hAnsi="仿宋"/>
                <w:sz w:val="10"/>
                <w:szCs w:val="10"/>
              </w:rPr>
            </w:pPr>
          </w:p>
        </w:tc>
        <w:tc>
          <w:tcPr>
            <w:tcW w:w="1093"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56"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173"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1098"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902" w:type="dxa"/>
            <w:tcBorders>
              <w:top w:val="single" w:sz="4" w:space="0" w:color="auto"/>
              <w:left w:val="single" w:sz="4" w:space="0" w:color="auto"/>
              <w:bottom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F671F" w:rsidRPr="002626FA" w:rsidRDefault="008F671F" w:rsidP="00E9258B">
            <w:pPr>
              <w:topLinePunct/>
              <w:spacing w:line="592" w:lineRule="exact"/>
              <w:rPr>
                <w:rFonts w:ascii="仿宋" w:eastAsia="仿宋" w:hAnsi="仿宋"/>
                <w:sz w:val="10"/>
                <w:szCs w:val="10"/>
              </w:rPr>
            </w:pPr>
          </w:p>
        </w:tc>
      </w:tr>
    </w:tbl>
    <w:p w:rsidR="008F671F" w:rsidRPr="002626FA" w:rsidRDefault="008F671F" w:rsidP="00603A9D">
      <w:pPr>
        <w:topLinePunct/>
        <w:spacing w:line="592" w:lineRule="exact"/>
        <w:rPr>
          <w:rFonts w:ascii="仿宋" w:eastAsia="仿宋" w:hAnsi="仿宋"/>
        </w:rPr>
        <w:sectPr w:rsidR="008F671F" w:rsidRPr="002626FA" w:rsidSect="00385C41">
          <w:headerReference w:type="even" r:id="rId10"/>
          <w:headerReference w:type="default" r:id="rId11"/>
          <w:footerReference w:type="even" r:id="rId12"/>
          <w:footerReference w:type="default" r:id="rId13"/>
          <w:pgSz w:w="16840" w:h="11900" w:orient="landscape"/>
          <w:pgMar w:top="1531" w:right="1928" w:bottom="1531" w:left="1871" w:header="1417" w:footer="1134" w:gutter="0"/>
          <w:pgNumType w:start="19"/>
          <w:cols w:space="720"/>
          <w:docGrid w:linePitch="360"/>
        </w:sectPr>
      </w:pPr>
    </w:p>
    <w:p w:rsidR="008F671F" w:rsidRPr="002626FA" w:rsidRDefault="008F671F" w:rsidP="00603A9D">
      <w:pPr>
        <w:topLinePunct/>
        <w:spacing w:line="592" w:lineRule="exact"/>
        <w:rPr>
          <w:rFonts w:ascii="仿宋" w:eastAsia="仿宋" w:hAnsi="仿宋" w:cs="仿宋_GB2312"/>
          <w:sz w:val="32"/>
          <w:szCs w:val="32"/>
          <w:shd w:val="clear" w:color="auto" w:fill="FFFFFF"/>
        </w:rPr>
      </w:pPr>
    </w:p>
    <w:sectPr w:rsidR="008F671F" w:rsidRPr="002626FA">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FA" w:rsidRDefault="00FA77FA">
      <w:pPr>
        <w:rPr>
          <w:rFonts w:hint="eastAsia"/>
        </w:rPr>
      </w:pPr>
      <w:r>
        <w:separator/>
      </w:r>
    </w:p>
  </w:endnote>
  <w:endnote w:type="continuationSeparator" w:id="0">
    <w:p w:rsidR="00FA77FA" w:rsidRDefault="00FA77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2542"/>
      <w:docPartObj>
        <w:docPartGallery w:val="Page Numbers (Bottom of Page)"/>
        <w:docPartUnique/>
      </w:docPartObj>
    </w:sdtPr>
    <w:sdtEndPr>
      <w:rPr>
        <w:rFonts w:ascii="宋体" w:eastAsia="宋体" w:hAnsi="宋体"/>
        <w:color w:val="FFFFFF" w:themeColor="background1"/>
        <w:sz w:val="28"/>
        <w:szCs w:val="28"/>
      </w:rPr>
    </w:sdtEndPr>
    <w:sdtContent>
      <w:p w:rsidR="009E5A2E" w:rsidRPr="009E5A2E" w:rsidRDefault="009E5A2E" w:rsidP="00E31EF7">
        <w:pPr>
          <w:pStyle w:val="a4"/>
          <w:rPr>
            <w:rFonts w:ascii="宋体" w:eastAsia="宋体" w:hAnsi="宋体"/>
            <w:color w:val="FFFFFF" w:themeColor="background1"/>
            <w:sz w:val="28"/>
            <w:szCs w:val="28"/>
          </w:rPr>
        </w:pPr>
        <w:r w:rsidRPr="009E5A2E">
          <w:rPr>
            <w:rFonts w:ascii="宋体" w:eastAsia="宋体" w:hAnsi="宋体" w:hint="eastAsia"/>
            <w:color w:val="FFFFFF" w:themeColor="background1"/>
            <w:sz w:val="28"/>
            <w:szCs w:val="28"/>
          </w:rPr>
          <w:t>—</w:t>
        </w:r>
        <w:r w:rsidRPr="009E5A2E">
          <w:rPr>
            <w:rFonts w:ascii="宋体" w:eastAsia="宋体" w:hAnsi="宋体" w:hint="eastAsia"/>
            <w:sz w:val="28"/>
            <w:szCs w:val="28"/>
          </w:rPr>
          <w:t>—</w:t>
        </w:r>
        <w:r w:rsidRPr="009E5A2E">
          <w:rPr>
            <w:rFonts w:ascii="宋体" w:eastAsia="宋体" w:hAnsi="宋体"/>
            <w:sz w:val="28"/>
            <w:szCs w:val="28"/>
          </w:rPr>
          <w:t xml:space="preserve"> </w:t>
        </w:r>
        <w:r w:rsidRPr="009E5A2E">
          <w:rPr>
            <w:rFonts w:ascii="Times New Roman" w:eastAsia="宋体" w:hAnsi="Times New Roman" w:cs="Times New Roman"/>
            <w:sz w:val="28"/>
            <w:szCs w:val="28"/>
          </w:rPr>
          <w:fldChar w:fldCharType="begin"/>
        </w:r>
        <w:r w:rsidRPr="009E5A2E">
          <w:rPr>
            <w:rFonts w:ascii="Times New Roman" w:eastAsia="宋体" w:hAnsi="Times New Roman" w:cs="Times New Roman"/>
            <w:sz w:val="28"/>
            <w:szCs w:val="28"/>
          </w:rPr>
          <w:instrText>PAGE   \* MERGEFORMAT</w:instrText>
        </w:r>
        <w:r w:rsidRPr="009E5A2E">
          <w:rPr>
            <w:rFonts w:ascii="Times New Roman" w:eastAsia="宋体" w:hAnsi="Times New Roman" w:cs="Times New Roman"/>
            <w:sz w:val="28"/>
            <w:szCs w:val="28"/>
          </w:rPr>
          <w:fldChar w:fldCharType="separate"/>
        </w:r>
        <w:r w:rsidR="007C428F" w:rsidRPr="007C428F">
          <w:rPr>
            <w:rFonts w:ascii="Times New Roman" w:eastAsia="宋体" w:hAnsi="Times New Roman" w:cs="Times New Roman"/>
            <w:noProof/>
            <w:sz w:val="28"/>
            <w:szCs w:val="28"/>
            <w:lang w:val="zh-CN"/>
          </w:rPr>
          <w:t>10</w:t>
        </w:r>
        <w:r w:rsidRPr="009E5A2E">
          <w:rPr>
            <w:rFonts w:ascii="Times New Roman" w:eastAsia="宋体" w:hAnsi="Times New Roman" w:cs="Times New Roman"/>
            <w:sz w:val="28"/>
            <w:szCs w:val="28"/>
          </w:rPr>
          <w:fldChar w:fldCharType="end"/>
        </w:r>
        <w:r w:rsidRPr="009E5A2E">
          <w:rPr>
            <w:rFonts w:ascii="宋体" w:eastAsia="宋体" w:hAnsi="宋体"/>
            <w:sz w:val="28"/>
            <w:szCs w:val="28"/>
          </w:rPr>
          <w:t xml:space="preserve"> </w:t>
        </w:r>
        <w:r w:rsidRPr="009E5A2E">
          <w:rPr>
            <w:rFonts w:ascii="宋体" w:eastAsia="宋体" w:hAnsi="宋体" w:hint="eastAsia"/>
            <w:sz w:val="28"/>
            <w:szCs w:val="28"/>
          </w:rPr>
          <w:t>—</w:t>
        </w:r>
        <w:r w:rsidRPr="009E5A2E">
          <w:rPr>
            <w:rFonts w:ascii="宋体" w:eastAsia="宋体" w:hAnsi="宋体" w:hint="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93784"/>
      <w:docPartObj>
        <w:docPartGallery w:val="Page Numbers (Bottom of Page)"/>
        <w:docPartUnique/>
      </w:docPartObj>
    </w:sdtPr>
    <w:sdtEndPr>
      <w:rPr>
        <w:rFonts w:ascii="宋体" w:eastAsia="宋体" w:hAnsi="宋体"/>
        <w:color w:val="FFFFFF" w:themeColor="background1"/>
        <w:sz w:val="28"/>
        <w:szCs w:val="28"/>
      </w:rPr>
    </w:sdtEndPr>
    <w:sdtContent>
      <w:p w:rsidR="009E5A2E" w:rsidRPr="009E5A2E" w:rsidRDefault="009E5A2E" w:rsidP="00E31EF7">
        <w:pPr>
          <w:pStyle w:val="a4"/>
          <w:jc w:val="right"/>
          <w:rPr>
            <w:rFonts w:ascii="宋体" w:eastAsia="宋体" w:hAnsi="宋体"/>
            <w:color w:val="FFFFFF" w:themeColor="background1"/>
            <w:sz w:val="28"/>
            <w:szCs w:val="28"/>
          </w:rPr>
        </w:pPr>
        <w:r w:rsidRPr="009E5A2E">
          <w:rPr>
            <w:rFonts w:ascii="宋体" w:eastAsia="宋体" w:hAnsi="宋体" w:hint="eastAsia"/>
            <w:color w:val="FFFFFF" w:themeColor="background1"/>
            <w:sz w:val="28"/>
            <w:szCs w:val="28"/>
          </w:rPr>
          <w:t>—</w:t>
        </w:r>
        <w:r w:rsidRPr="009E5A2E">
          <w:rPr>
            <w:rFonts w:ascii="宋体" w:eastAsia="宋体" w:hAnsi="宋体" w:hint="eastAsia"/>
            <w:sz w:val="28"/>
            <w:szCs w:val="28"/>
          </w:rPr>
          <w:t>—</w:t>
        </w:r>
        <w:r w:rsidRPr="009E5A2E">
          <w:rPr>
            <w:rFonts w:ascii="宋体" w:eastAsia="宋体" w:hAnsi="宋体"/>
            <w:sz w:val="28"/>
            <w:szCs w:val="28"/>
          </w:rPr>
          <w:t xml:space="preserve"> </w:t>
        </w:r>
        <w:r w:rsidRPr="009E5A2E">
          <w:rPr>
            <w:rFonts w:ascii="Times New Roman" w:eastAsia="宋体" w:hAnsi="Times New Roman" w:cs="Times New Roman"/>
            <w:sz w:val="28"/>
            <w:szCs w:val="28"/>
          </w:rPr>
          <w:fldChar w:fldCharType="begin"/>
        </w:r>
        <w:r w:rsidRPr="009E5A2E">
          <w:rPr>
            <w:rFonts w:ascii="Times New Roman" w:eastAsia="宋体" w:hAnsi="Times New Roman" w:cs="Times New Roman"/>
            <w:sz w:val="28"/>
            <w:szCs w:val="28"/>
          </w:rPr>
          <w:instrText>PAGE   \* MERGEFORMAT</w:instrText>
        </w:r>
        <w:r w:rsidRPr="009E5A2E">
          <w:rPr>
            <w:rFonts w:ascii="Times New Roman" w:eastAsia="宋体" w:hAnsi="Times New Roman" w:cs="Times New Roman"/>
            <w:sz w:val="28"/>
            <w:szCs w:val="28"/>
          </w:rPr>
          <w:fldChar w:fldCharType="separate"/>
        </w:r>
        <w:r w:rsidR="007C428F" w:rsidRPr="007C428F">
          <w:rPr>
            <w:rFonts w:ascii="Times New Roman" w:eastAsia="宋体" w:hAnsi="Times New Roman" w:cs="Times New Roman"/>
            <w:noProof/>
            <w:sz w:val="28"/>
            <w:szCs w:val="28"/>
            <w:lang w:val="zh-CN"/>
          </w:rPr>
          <w:t>1</w:t>
        </w:r>
        <w:r w:rsidRPr="009E5A2E">
          <w:rPr>
            <w:rFonts w:ascii="Times New Roman" w:eastAsia="宋体" w:hAnsi="Times New Roman" w:cs="Times New Roman"/>
            <w:sz w:val="28"/>
            <w:szCs w:val="28"/>
          </w:rPr>
          <w:fldChar w:fldCharType="end"/>
        </w:r>
        <w:r w:rsidRPr="009E5A2E">
          <w:rPr>
            <w:rFonts w:ascii="宋体" w:eastAsia="宋体" w:hAnsi="宋体"/>
            <w:sz w:val="28"/>
            <w:szCs w:val="28"/>
          </w:rPr>
          <w:t xml:space="preserve"> </w:t>
        </w:r>
        <w:r w:rsidRPr="009E5A2E">
          <w:rPr>
            <w:rFonts w:ascii="宋体" w:eastAsia="宋体" w:hAnsi="宋体" w:hint="eastAsia"/>
            <w:sz w:val="28"/>
            <w:szCs w:val="28"/>
          </w:rPr>
          <w:t>—</w:t>
        </w:r>
        <w:r w:rsidRPr="009E5A2E">
          <w:rPr>
            <w:rFonts w:ascii="宋体" w:eastAsia="宋体" w:hAnsi="宋体" w:hint="eastAsia"/>
            <w:color w:val="FFFFFF" w:themeColor="background1"/>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FA" w:rsidRDefault="00FA77FA">
      <w:pPr>
        <w:rPr>
          <w:rFonts w:hint="eastAsia"/>
        </w:rPr>
      </w:pPr>
      <w:r>
        <w:separator/>
      </w:r>
    </w:p>
  </w:footnote>
  <w:footnote w:type="continuationSeparator" w:id="0">
    <w:p w:rsidR="00FA77FA" w:rsidRDefault="00FA77F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spacing w:line="1" w:lineRule="exac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spacing w:line="1"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6A"/>
    <w:rsid w:val="00067097"/>
    <w:rsid w:val="000B2C03"/>
    <w:rsid w:val="00172A27"/>
    <w:rsid w:val="0019107B"/>
    <w:rsid w:val="002210EB"/>
    <w:rsid w:val="00232126"/>
    <w:rsid w:val="00252A10"/>
    <w:rsid w:val="002626FA"/>
    <w:rsid w:val="002760AB"/>
    <w:rsid w:val="00277F59"/>
    <w:rsid w:val="00317142"/>
    <w:rsid w:val="0033117B"/>
    <w:rsid w:val="00340123"/>
    <w:rsid w:val="00362A2B"/>
    <w:rsid w:val="0036580B"/>
    <w:rsid w:val="00367C62"/>
    <w:rsid w:val="00385C41"/>
    <w:rsid w:val="003A05B1"/>
    <w:rsid w:val="003A2920"/>
    <w:rsid w:val="003B70FD"/>
    <w:rsid w:val="00430250"/>
    <w:rsid w:val="004B08EA"/>
    <w:rsid w:val="0050429A"/>
    <w:rsid w:val="005461CF"/>
    <w:rsid w:val="00572021"/>
    <w:rsid w:val="005D7670"/>
    <w:rsid w:val="00603A9D"/>
    <w:rsid w:val="006F6802"/>
    <w:rsid w:val="0070115D"/>
    <w:rsid w:val="007320A7"/>
    <w:rsid w:val="00743963"/>
    <w:rsid w:val="00786DC8"/>
    <w:rsid w:val="007C428F"/>
    <w:rsid w:val="00812440"/>
    <w:rsid w:val="00856A69"/>
    <w:rsid w:val="0086009F"/>
    <w:rsid w:val="00895BF1"/>
    <w:rsid w:val="008D2C98"/>
    <w:rsid w:val="008F671F"/>
    <w:rsid w:val="00942FCC"/>
    <w:rsid w:val="00996D36"/>
    <w:rsid w:val="009E31B5"/>
    <w:rsid w:val="009E5A2E"/>
    <w:rsid w:val="009F71BC"/>
    <w:rsid w:val="00A51FEF"/>
    <w:rsid w:val="00A63F64"/>
    <w:rsid w:val="00A8033F"/>
    <w:rsid w:val="00AE14FE"/>
    <w:rsid w:val="00B45C89"/>
    <w:rsid w:val="00B504BB"/>
    <w:rsid w:val="00B56268"/>
    <w:rsid w:val="00B76BB3"/>
    <w:rsid w:val="00B9540F"/>
    <w:rsid w:val="00C24272"/>
    <w:rsid w:val="00C5418B"/>
    <w:rsid w:val="00C7763E"/>
    <w:rsid w:val="00CA2B88"/>
    <w:rsid w:val="00CD28CD"/>
    <w:rsid w:val="00D04708"/>
    <w:rsid w:val="00DA603F"/>
    <w:rsid w:val="00DE1D53"/>
    <w:rsid w:val="00DE4987"/>
    <w:rsid w:val="00E12D62"/>
    <w:rsid w:val="00E25D3B"/>
    <w:rsid w:val="00E31EF7"/>
    <w:rsid w:val="00E323D3"/>
    <w:rsid w:val="00E83558"/>
    <w:rsid w:val="00E9258B"/>
    <w:rsid w:val="00EC12B3"/>
    <w:rsid w:val="00EE58F4"/>
    <w:rsid w:val="00F14F54"/>
    <w:rsid w:val="00F46683"/>
    <w:rsid w:val="00F900F4"/>
    <w:rsid w:val="00F92DBC"/>
    <w:rsid w:val="00FA77FA"/>
    <w:rsid w:val="019E71BD"/>
    <w:rsid w:val="04B679C3"/>
    <w:rsid w:val="080F63D8"/>
    <w:rsid w:val="09341458"/>
    <w:rsid w:val="0B0912D7"/>
    <w:rsid w:val="152D2DCA"/>
    <w:rsid w:val="16BE581A"/>
    <w:rsid w:val="1DEC284C"/>
    <w:rsid w:val="1E6523AC"/>
    <w:rsid w:val="22440422"/>
    <w:rsid w:val="31A15F24"/>
    <w:rsid w:val="395347B5"/>
    <w:rsid w:val="39A232A0"/>
    <w:rsid w:val="39E745AA"/>
    <w:rsid w:val="3B5A6BBB"/>
    <w:rsid w:val="3DF913A6"/>
    <w:rsid w:val="3EDA13A6"/>
    <w:rsid w:val="42F058B7"/>
    <w:rsid w:val="436109F6"/>
    <w:rsid w:val="441A38D4"/>
    <w:rsid w:val="4BC77339"/>
    <w:rsid w:val="4C9236C5"/>
    <w:rsid w:val="505C172E"/>
    <w:rsid w:val="52F46F0B"/>
    <w:rsid w:val="53D8014D"/>
    <w:rsid w:val="55E064E0"/>
    <w:rsid w:val="572C6D10"/>
    <w:rsid w:val="5DC34279"/>
    <w:rsid w:val="5E0B531E"/>
    <w:rsid w:val="608816D1"/>
    <w:rsid w:val="60EF4E7F"/>
    <w:rsid w:val="665233C1"/>
    <w:rsid w:val="6AD9688B"/>
    <w:rsid w:val="6D0E3F22"/>
    <w:rsid w:val="7C9011D9"/>
    <w:rsid w:val="7DC651C5"/>
    <w:rsid w:val="7F77608F"/>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2">
    <w:name w:val="Body text|2"/>
    <w:basedOn w:val="a"/>
    <w:qFormat/>
    <w:pPr>
      <w:spacing w:after="260" w:line="503" w:lineRule="exact"/>
      <w:ind w:firstLine="310"/>
    </w:pPr>
    <w:rPr>
      <w:rFonts w:ascii="宋体" w:eastAsia="宋体" w:hAnsi="宋体" w:cs="宋体"/>
      <w:sz w:val="28"/>
      <w:szCs w:val="28"/>
      <w:lang w:val="zh-TW" w:eastAsia="zh-TW" w:bidi="zh-TW"/>
    </w:rPr>
  </w:style>
  <w:style w:type="paragraph" w:customStyle="1" w:styleId="Heading11">
    <w:name w:val="Heading #1|1"/>
    <w:basedOn w:val="a"/>
    <w:qFormat/>
    <w:pPr>
      <w:spacing w:after="940" w:line="1133" w:lineRule="exact"/>
      <w:jc w:val="center"/>
      <w:outlineLvl w:val="0"/>
    </w:pPr>
    <w:rPr>
      <w:rFonts w:ascii="宋体" w:eastAsia="宋体" w:hAnsi="宋体" w:cs="宋体"/>
      <w:color w:val="231F20"/>
      <w:sz w:val="72"/>
      <w:szCs w:val="72"/>
      <w:lang w:val="zh-TW" w:eastAsia="zh-TW" w:bidi="zh-TW"/>
    </w:rPr>
  </w:style>
  <w:style w:type="paragraph" w:customStyle="1" w:styleId="Other1">
    <w:name w:val="Other|1"/>
    <w:basedOn w:val="a"/>
    <w:qFormat/>
    <w:pPr>
      <w:spacing w:after="110" w:line="276" w:lineRule="auto"/>
    </w:pPr>
    <w:rPr>
      <w:rFonts w:ascii="宋体" w:eastAsia="宋体" w:hAnsi="宋体" w:cs="宋体"/>
      <w:color w:val="231F20"/>
      <w:sz w:val="30"/>
      <w:szCs w:val="30"/>
      <w:lang w:val="zh-TW" w:eastAsia="zh-TW" w:bidi="zh-TW"/>
    </w:rPr>
  </w:style>
  <w:style w:type="paragraph" w:customStyle="1" w:styleId="Headerorfooter1">
    <w:name w:val="Header or footer|1"/>
    <w:basedOn w:val="a"/>
    <w:qFormat/>
    <w:pPr>
      <w:jc w:val="center"/>
    </w:pPr>
    <w:rPr>
      <w:rFonts w:ascii="宋体" w:eastAsia="宋体" w:hAnsi="宋体" w:cs="宋体"/>
      <w:color w:val="231F20"/>
      <w:sz w:val="30"/>
      <w:szCs w:val="30"/>
      <w:lang w:val="zh-TW" w:eastAsia="zh-TW" w:bidi="zh-TW"/>
    </w:rPr>
  </w:style>
  <w:style w:type="character" w:customStyle="1" w:styleId="Char">
    <w:name w:val="页脚 Char"/>
    <w:basedOn w:val="a0"/>
    <w:link w:val="a4"/>
    <w:uiPriority w:val="99"/>
    <w:rsid w:val="009E5A2E"/>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2">
    <w:name w:val="Body text|2"/>
    <w:basedOn w:val="a"/>
    <w:qFormat/>
    <w:pPr>
      <w:spacing w:after="260" w:line="503" w:lineRule="exact"/>
      <w:ind w:firstLine="310"/>
    </w:pPr>
    <w:rPr>
      <w:rFonts w:ascii="宋体" w:eastAsia="宋体" w:hAnsi="宋体" w:cs="宋体"/>
      <w:sz w:val="28"/>
      <w:szCs w:val="28"/>
      <w:lang w:val="zh-TW" w:eastAsia="zh-TW" w:bidi="zh-TW"/>
    </w:rPr>
  </w:style>
  <w:style w:type="paragraph" w:customStyle="1" w:styleId="Heading11">
    <w:name w:val="Heading #1|1"/>
    <w:basedOn w:val="a"/>
    <w:qFormat/>
    <w:pPr>
      <w:spacing w:after="940" w:line="1133" w:lineRule="exact"/>
      <w:jc w:val="center"/>
      <w:outlineLvl w:val="0"/>
    </w:pPr>
    <w:rPr>
      <w:rFonts w:ascii="宋体" w:eastAsia="宋体" w:hAnsi="宋体" w:cs="宋体"/>
      <w:color w:val="231F20"/>
      <w:sz w:val="72"/>
      <w:szCs w:val="72"/>
      <w:lang w:val="zh-TW" w:eastAsia="zh-TW" w:bidi="zh-TW"/>
    </w:rPr>
  </w:style>
  <w:style w:type="paragraph" w:customStyle="1" w:styleId="Other1">
    <w:name w:val="Other|1"/>
    <w:basedOn w:val="a"/>
    <w:qFormat/>
    <w:pPr>
      <w:spacing w:after="110" w:line="276" w:lineRule="auto"/>
    </w:pPr>
    <w:rPr>
      <w:rFonts w:ascii="宋体" w:eastAsia="宋体" w:hAnsi="宋体" w:cs="宋体"/>
      <w:color w:val="231F20"/>
      <w:sz w:val="30"/>
      <w:szCs w:val="30"/>
      <w:lang w:val="zh-TW" w:eastAsia="zh-TW" w:bidi="zh-TW"/>
    </w:rPr>
  </w:style>
  <w:style w:type="paragraph" w:customStyle="1" w:styleId="Headerorfooter1">
    <w:name w:val="Header or footer|1"/>
    <w:basedOn w:val="a"/>
    <w:qFormat/>
    <w:pPr>
      <w:jc w:val="center"/>
    </w:pPr>
    <w:rPr>
      <w:rFonts w:ascii="宋体" w:eastAsia="宋体" w:hAnsi="宋体" w:cs="宋体"/>
      <w:color w:val="231F20"/>
      <w:sz w:val="30"/>
      <w:szCs w:val="30"/>
      <w:lang w:val="zh-TW" w:eastAsia="zh-TW" w:bidi="zh-TW"/>
    </w:rPr>
  </w:style>
  <w:style w:type="character" w:customStyle="1" w:styleId="Char">
    <w:name w:val="页脚 Char"/>
    <w:basedOn w:val="a0"/>
    <w:link w:val="a4"/>
    <w:uiPriority w:val="99"/>
    <w:rsid w:val="009E5A2E"/>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cp:revision>
  <cp:lastPrinted>2021-10-26T03:30:00Z</cp:lastPrinted>
  <dcterms:created xsi:type="dcterms:W3CDTF">2023-04-14T03:34:00Z</dcterms:created>
  <dcterms:modified xsi:type="dcterms:W3CDTF">2023-04-14T06:21:00Z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