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754" w:rsidRPr="00011754" w:rsidRDefault="00011754" w:rsidP="00011754">
      <w:pPr>
        <w:suppressAutoHyphens w:val="0"/>
        <w:overflowPunct w:val="0"/>
        <w:topLinePunct/>
        <w:spacing w:line="592" w:lineRule="exact"/>
        <w:ind w:firstLineChars="200" w:firstLine="880"/>
        <w:rPr>
          <w:rFonts w:ascii="宋体" w:hAnsi="宋体"/>
          <w:color w:val="000000" w:themeColor="text1"/>
          <w:sz w:val="44"/>
          <w:szCs w:val="44"/>
        </w:rPr>
      </w:pPr>
    </w:p>
    <w:p w:rsidR="00011754" w:rsidRPr="00356123" w:rsidRDefault="00011754" w:rsidP="00011754">
      <w:pPr>
        <w:suppressAutoHyphens w:val="0"/>
        <w:overflowPunct w:val="0"/>
        <w:spacing w:line="592" w:lineRule="exact"/>
        <w:jc w:val="center"/>
        <w:rPr>
          <w:rFonts w:ascii="方正小标宋_GBK" w:eastAsia="方正小标宋_GBK" w:hAnsi="宋体" w:hint="eastAsia"/>
          <w:color w:val="000000" w:themeColor="text1"/>
          <w:sz w:val="44"/>
          <w:szCs w:val="44"/>
        </w:rPr>
      </w:pPr>
      <w:bookmarkStart w:id="0" w:name="_GoBack"/>
      <w:r w:rsidRPr="00356123">
        <w:rPr>
          <w:rFonts w:ascii="方正小标宋_GBK" w:eastAsia="方正小标宋_GBK" w:hAnsi="宋体" w:hint="eastAsia"/>
          <w:color w:val="000000" w:themeColor="text1"/>
          <w:sz w:val="44"/>
          <w:szCs w:val="44"/>
        </w:rPr>
        <w:t>云南省机关事务管理局</w:t>
      </w:r>
    </w:p>
    <w:p w:rsidR="00011754" w:rsidRPr="00356123" w:rsidRDefault="00011754" w:rsidP="00011754">
      <w:pPr>
        <w:suppressAutoHyphens w:val="0"/>
        <w:overflowPunct w:val="0"/>
        <w:spacing w:line="592" w:lineRule="exact"/>
        <w:jc w:val="center"/>
        <w:rPr>
          <w:rFonts w:ascii="方正小标宋_GBK" w:eastAsia="方正小标宋_GBK" w:hAnsi="宋体" w:hint="eastAsia"/>
          <w:color w:val="000000" w:themeColor="text1"/>
          <w:sz w:val="44"/>
          <w:szCs w:val="44"/>
        </w:rPr>
      </w:pPr>
      <w:r w:rsidRPr="00356123">
        <w:rPr>
          <w:rFonts w:ascii="方正小标宋_GBK" w:eastAsia="方正小标宋_GBK" w:hAnsi="宋体" w:hint="eastAsia"/>
          <w:color w:val="000000" w:themeColor="text1"/>
          <w:sz w:val="44"/>
          <w:szCs w:val="44"/>
        </w:rPr>
        <w:t>基本建设项目管理暂行规定</w:t>
      </w:r>
    </w:p>
    <w:bookmarkEnd w:id="0"/>
    <w:p w:rsidR="00011754" w:rsidRPr="00356123" w:rsidRDefault="00011754" w:rsidP="00011754">
      <w:pPr>
        <w:suppressAutoHyphens w:val="0"/>
        <w:overflowPunct w:val="0"/>
        <w:spacing w:line="592" w:lineRule="exact"/>
        <w:jc w:val="center"/>
        <w:rPr>
          <w:rFonts w:ascii="仿宋" w:eastAsia="仿宋" w:hAnsi="仿宋" w:cs="楷体_GB2312"/>
          <w:color w:val="000000" w:themeColor="text1"/>
          <w:sz w:val="32"/>
          <w:szCs w:val="32"/>
          <w:shd w:val="clear" w:color="auto" w:fill="FFFFFF"/>
        </w:rPr>
      </w:pPr>
      <w:proofErr w:type="gramStart"/>
      <w:r w:rsidRPr="00356123">
        <w:rPr>
          <w:rFonts w:ascii="仿宋" w:eastAsia="仿宋" w:hAnsi="仿宋" w:cs="楷体_GB2312"/>
          <w:color w:val="000000" w:themeColor="text1"/>
          <w:sz w:val="32"/>
          <w:szCs w:val="32"/>
          <w:shd w:val="clear" w:color="auto" w:fill="FFFFFF"/>
        </w:rPr>
        <w:t>云管发</w:t>
      </w:r>
      <w:proofErr w:type="gramEnd"/>
      <w:r w:rsidRPr="00356123">
        <w:rPr>
          <w:rFonts w:ascii="仿宋" w:eastAsia="仿宋" w:hAnsi="仿宋" w:cs="楷体_GB2312"/>
          <w:color w:val="000000" w:themeColor="text1"/>
          <w:sz w:val="32"/>
          <w:szCs w:val="32"/>
          <w:shd w:val="clear" w:color="auto" w:fill="FFFFFF"/>
        </w:rPr>
        <w:t>〔2021〕37号</w:t>
      </w:r>
    </w:p>
    <w:p w:rsidR="00011754" w:rsidRPr="00011754" w:rsidRDefault="00011754" w:rsidP="00011754">
      <w:pPr>
        <w:suppressAutoHyphens w:val="0"/>
        <w:overflowPunct w:val="0"/>
        <w:topLinePunct/>
        <w:spacing w:line="592" w:lineRule="exact"/>
        <w:ind w:firstLineChars="200" w:firstLine="640"/>
        <w:rPr>
          <w:rFonts w:ascii="宋体" w:eastAsia="仿宋_GB2312" w:hAnsi="宋体"/>
          <w:color w:val="000000" w:themeColor="text1"/>
          <w:sz w:val="32"/>
          <w:szCs w:val="32"/>
          <w:shd w:val="clear" w:color="auto" w:fill="FFFFFF"/>
        </w:rPr>
      </w:pPr>
    </w:p>
    <w:p w:rsidR="00011754" w:rsidRPr="00011754" w:rsidRDefault="00011754" w:rsidP="00011754">
      <w:pPr>
        <w:suppressAutoHyphens w:val="0"/>
        <w:overflowPunct w:val="0"/>
        <w:topLinePunct/>
        <w:spacing w:line="592" w:lineRule="exact"/>
        <w:jc w:val="center"/>
        <w:rPr>
          <w:rFonts w:ascii="宋体" w:eastAsia="黑体" w:hAnsi="宋体"/>
          <w:color w:val="000000" w:themeColor="text1"/>
          <w:sz w:val="32"/>
          <w:szCs w:val="32"/>
          <w:shd w:val="clear" w:color="auto" w:fill="FFFFFF"/>
        </w:rPr>
      </w:pPr>
      <w:r w:rsidRPr="00011754">
        <w:rPr>
          <w:rFonts w:ascii="宋体" w:eastAsia="黑体" w:hAnsi="宋体"/>
          <w:color w:val="000000" w:themeColor="text1"/>
          <w:sz w:val="32"/>
          <w:szCs w:val="32"/>
          <w:shd w:val="clear" w:color="auto" w:fill="FFFFFF"/>
        </w:rPr>
        <w:t>第一章</w:t>
      </w:r>
      <w:r w:rsidRPr="00011754">
        <w:rPr>
          <w:rFonts w:ascii="宋体" w:eastAsia="黑体" w:hAnsi="宋体"/>
          <w:color w:val="000000" w:themeColor="text1"/>
          <w:sz w:val="32"/>
          <w:szCs w:val="32"/>
          <w:shd w:val="clear" w:color="auto" w:fill="FFFFFF"/>
        </w:rPr>
        <w:t xml:space="preserve">  </w:t>
      </w:r>
      <w:r w:rsidRPr="00011754">
        <w:rPr>
          <w:rFonts w:ascii="宋体" w:eastAsia="黑体" w:hAnsi="宋体"/>
          <w:color w:val="000000" w:themeColor="text1"/>
          <w:sz w:val="32"/>
          <w:szCs w:val="32"/>
          <w:shd w:val="clear" w:color="auto" w:fill="FFFFFF"/>
        </w:rPr>
        <w:t>总</w:t>
      </w:r>
      <w:r w:rsidRPr="00011754">
        <w:rPr>
          <w:rFonts w:ascii="宋体" w:eastAsia="黑体" w:hAnsi="宋体"/>
          <w:color w:val="000000" w:themeColor="text1"/>
          <w:sz w:val="32"/>
          <w:szCs w:val="32"/>
          <w:shd w:val="clear" w:color="auto" w:fill="FFFFFF"/>
        </w:rPr>
        <w:t xml:space="preserve">  </w:t>
      </w:r>
      <w:r w:rsidRPr="00011754">
        <w:rPr>
          <w:rFonts w:ascii="宋体" w:eastAsia="黑体" w:hAnsi="宋体"/>
          <w:color w:val="000000" w:themeColor="text1"/>
          <w:sz w:val="32"/>
          <w:szCs w:val="32"/>
          <w:shd w:val="clear" w:color="auto" w:fill="FFFFFF"/>
        </w:rPr>
        <w:t>则</w:t>
      </w:r>
    </w:p>
    <w:p w:rsidR="00011754" w:rsidRPr="00011754" w:rsidRDefault="00011754" w:rsidP="00011754">
      <w:pPr>
        <w:suppressAutoHyphens w:val="0"/>
        <w:overflowPunct w:val="0"/>
        <w:topLinePunct/>
        <w:spacing w:line="592" w:lineRule="exact"/>
        <w:ind w:firstLineChars="200" w:firstLine="640"/>
        <w:rPr>
          <w:rFonts w:ascii="宋体" w:eastAsia="仿宋_GB2312" w:hAnsi="宋体"/>
          <w:color w:val="000000" w:themeColor="text1"/>
          <w:sz w:val="32"/>
          <w:szCs w:val="32"/>
          <w:shd w:val="clear" w:color="auto" w:fill="FFFFFF"/>
        </w:rPr>
      </w:pPr>
      <w:r w:rsidRPr="00011754">
        <w:rPr>
          <w:rFonts w:ascii="宋体" w:eastAsia="黑体" w:hAnsi="宋体"/>
          <w:color w:val="000000" w:themeColor="text1"/>
          <w:sz w:val="32"/>
          <w:szCs w:val="32"/>
        </w:rPr>
        <w:t>第一条</w:t>
      </w:r>
      <w:r w:rsidRPr="00011754">
        <w:rPr>
          <w:rFonts w:ascii="宋体" w:eastAsia="仿宋_GB2312" w:hAnsi="宋体"/>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为加强基本建设项目管理，规范建设行为，提高建设管理水平，确保基本建设有法可依、有章可循，根据《中华人民共和国建筑法》、《中华人民共和国招标投标法》和《云南省建设工程招标投标管理规定》等法律法规，结合实际，制定本规定。</w:t>
      </w:r>
    </w:p>
    <w:p w:rsidR="00011754" w:rsidRPr="000E0C20" w:rsidRDefault="00011754" w:rsidP="00011754">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011754">
        <w:rPr>
          <w:rFonts w:ascii="宋体" w:eastAsia="黑体" w:hAnsi="宋体"/>
          <w:color w:val="000000" w:themeColor="text1"/>
          <w:sz w:val="32"/>
          <w:szCs w:val="32"/>
        </w:rPr>
        <w:t>第二条</w:t>
      </w:r>
      <w:r w:rsidRPr="00011754">
        <w:rPr>
          <w:rFonts w:ascii="宋体" w:eastAsia="仿宋_GB2312" w:hAnsi="宋体"/>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本规定所称的基本建设项目，</w:t>
      </w:r>
      <w:proofErr w:type="gramStart"/>
      <w:r w:rsidRPr="000E0C20">
        <w:rPr>
          <w:rFonts w:ascii="仿宋" w:eastAsia="仿宋" w:hAnsi="仿宋"/>
          <w:color w:val="000000" w:themeColor="text1"/>
          <w:sz w:val="32"/>
          <w:szCs w:val="32"/>
          <w:shd w:val="clear" w:color="auto" w:fill="FFFFFF"/>
        </w:rPr>
        <w:t>是指省机关</w:t>
      </w:r>
      <w:proofErr w:type="gramEnd"/>
      <w:r w:rsidRPr="000E0C20">
        <w:rPr>
          <w:rFonts w:ascii="仿宋" w:eastAsia="仿宋" w:hAnsi="仿宋"/>
          <w:color w:val="000000" w:themeColor="text1"/>
          <w:sz w:val="32"/>
          <w:szCs w:val="32"/>
          <w:shd w:val="clear" w:color="auto" w:fill="FFFFFF"/>
        </w:rPr>
        <w:t>事务局使用、管理和纳入服务保障范围的建筑物及构筑物的新建、改造、修缮等。</w:t>
      </w:r>
    </w:p>
    <w:p w:rsidR="00011754" w:rsidRPr="000E0C20" w:rsidRDefault="00011754" w:rsidP="000E0C20">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011754">
        <w:rPr>
          <w:rFonts w:ascii="宋体" w:eastAsia="黑体" w:hAnsi="宋体"/>
          <w:color w:val="000000" w:themeColor="text1"/>
          <w:sz w:val="32"/>
          <w:szCs w:val="32"/>
        </w:rPr>
        <w:t>第三条</w:t>
      </w:r>
      <w:r w:rsidRPr="00011754">
        <w:rPr>
          <w:rFonts w:ascii="宋体" w:eastAsia="黑体" w:hAnsi="宋体"/>
          <w:color w:val="000000" w:themeColor="text1"/>
          <w:sz w:val="32"/>
          <w:szCs w:val="32"/>
        </w:rPr>
        <w:t xml:space="preserve">  </w:t>
      </w:r>
      <w:r w:rsidRPr="000E0C20">
        <w:rPr>
          <w:rFonts w:ascii="仿宋" w:eastAsia="仿宋" w:hAnsi="仿宋"/>
          <w:color w:val="000000" w:themeColor="text1"/>
          <w:sz w:val="32"/>
          <w:szCs w:val="32"/>
          <w:shd w:val="clear" w:color="auto" w:fill="FFFFFF"/>
        </w:rPr>
        <w:t>基本建设项目管理应以确保安全、保证质量、控制工期、节约投资、保持廉洁为目标，努力建立分工科学、主题明确、职责具体、权责统一、程序规范、环节简化、效率保证、监督到位、制约有力的管理机制和办法。</w:t>
      </w:r>
    </w:p>
    <w:p w:rsidR="00011754" w:rsidRPr="00011754" w:rsidRDefault="00011754" w:rsidP="00771D57">
      <w:pPr>
        <w:suppressAutoHyphens w:val="0"/>
        <w:overflowPunct w:val="0"/>
        <w:topLinePunct/>
        <w:spacing w:line="618" w:lineRule="exact"/>
        <w:jc w:val="center"/>
        <w:rPr>
          <w:rFonts w:ascii="宋体" w:eastAsia="黑体" w:hAnsi="宋体"/>
          <w:color w:val="000000" w:themeColor="text1"/>
          <w:sz w:val="32"/>
          <w:szCs w:val="32"/>
        </w:rPr>
      </w:pPr>
      <w:r>
        <w:rPr>
          <w:rFonts w:ascii="宋体" w:eastAsia="黑体" w:hAnsi="宋体" w:hint="eastAsia"/>
          <w:color w:val="000000" w:themeColor="text1"/>
          <w:sz w:val="32"/>
          <w:szCs w:val="32"/>
        </w:rPr>
        <w:t>第二章</w:t>
      </w:r>
      <w:r>
        <w:rPr>
          <w:rFonts w:ascii="宋体" w:eastAsia="黑体" w:hAnsi="宋体" w:hint="eastAsia"/>
          <w:color w:val="000000" w:themeColor="text1"/>
          <w:sz w:val="32"/>
          <w:szCs w:val="32"/>
        </w:rPr>
        <w:t xml:space="preserve"> </w:t>
      </w:r>
      <w:r>
        <w:rPr>
          <w:rFonts w:ascii="宋体" w:eastAsia="黑体" w:hAnsi="宋体"/>
          <w:color w:val="000000" w:themeColor="text1"/>
          <w:sz w:val="32"/>
          <w:szCs w:val="32"/>
        </w:rPr>
        <w:t xml:space="preserve"> </w:t>
      </w:r>
      <w:r w:rsidRPr="00011754">
        <w:rPr>
          <w:rFonts w:ascii="宋体" w:eastAsia="黑体" w:hAnsi="宋体"/>
          <w:color w:val="000000" w:themeColor="text1"/>
          <w:sz w:val="32"/>
          <w:szCs w:val="32"/>
        </w:rPr>
        <w:t>项目申报和审批管理</w:t>
      </w:r>
    </w:p>
    <w:p w:rsidR="00011754" w:rsidRPr="000E0C20" w:rsidRDefault="00011754" w:rsidP="00771D57">
      <w:pPr>
        <w:suppressAutoHyphens w:val="0"/>
        <w:overflowPunct w:val="0"/>
        <w:topLinePunct/>
        <w:spacing w:line="618" w:lineRule="exact"/>
        <w:ind w:firstLineChars="200" w:firstLine="640"/>
        <w:rPr>
          <w:rFonts w:ascii="仿宋" w:eastAsia="仿宋" w:hAnsi="仿宋"/>
          <w:color w:val="000000" w:themeColor="text1"/>
          <w:sz w:val="32"/>
          <w:szCs w:val="32"/>
          <w:shd w:val="clear" w:color="auto" w:fill="FFFFFF"/>
        </w:rPr>
      </w:pPr>
      <w:r w:rsidRPr="00011754">
        <w:rPr>
          <w:rFonts w:ascii="宋体" w:eastAsia="黑体" w:hAnsi="宋体"/>
          <w:color w:val="000000" w:themeColor="text1"/>
          <w:sz w:val="32"/>
          <w:szCs w:val="32"/>
        </w:rPr>
        <w:t>第四条</w:t>
      </w:r>
      <w:r w:rsidRPr="00011754">
        <w:rPr>
          <w:rFonts w:ascii="宋体" w:eastAsia="仿宋_GB2312" w:hAnsi="宋体"/>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基本建设项目实行年度规划管理。每年组织编制一次项目规划，预算金额60万元（含）以上的项目应纳入项目规划。未纳入规划的项目，原则上不得组织实施；未纳入规划但确</w:t>
      </w:r>
      <w:r w:rsidRPr="000E0C20">
        <w:rPr>
          <w:rFonts w:ascii="仿宋" w:eastAsia="仿宋" w:hAnsi="仿宋"/>
          <w:color w:val="000000" w:themeColor="text1"/>
          <w:sz w:val="32"/>
          <w:szCs w:val="32"/>
          <w:shd w:val="clear" w:color="auto" w:fill="FFFFFF"/>
        </w:rPr>
        <w:lastRenderedPageBreak/>
        <w:t>需组织实施的项目，经局党委会研究后施行。预算金额60万元以内的项目不纳入年度规划管理，根据需要由项目所在服务管理部门按程序报批后组织实施。</w:t>
      </w:r>
    </w:p>
    <w:p w:rsidR="00011754" w:rsidRPr="000E0C20" w:rsidRDefault="00011754" w:rsidP="00771D57">
      <w:pPr>
        <w:suppressAutoHyphens w:val="0"/>
        <w:overflowPunct w:val="0"/>
        <w:topLinePunct/>
        <w:spacing w:line="618" w:lineRule="exact"/>
        <w:ind w:firstLineChars="200" w:firstLine="640"/>
        <w:rPr>
          <w:rFonts w:ascii="仿宋" w:eastAsia="仿宋" w:hAnsi="仿宋"/>
          <w:color w:val="000000" w:themeColor="text1"/>
          <w:sz w:val="32"/>
          <w:szCs w:val="32"/>
          <w:shd w:val="clear" w:color="auto" w:fill="FFFFFF"/>
        </w:rPr>
      </w:pPr>
      <w:r w:rsidRPr="00011754">
        <w:rPr>
          <w:rFonts w:ascii="宋体" w:eastAsia="黑体" w:hAnsi="宋体"/>
          <w:color w:val="000000" w:themeColor="text1"/>
          <w:sz w:val="32"/>
          <w:szCs w:val="32"/>
        </w:rPr>
        <w:t>第五条</w:t>
      </w:r>
      <w:r w:rsidRPr="00011754">
        <w:rPr>
          <w:rFonts w:ascii="宋体" w:eastAsia="仿宋_GB2312" w:hAnsi="宋体"/>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各部门（单位）单项预算金额60万元（含）以上的项目，应于每年7月底前向房地产管理处提交下年度项目计划。房地产管理处收到各部门项目计划申请后，根据需要对各单位申报的项目进行必要性和可行性研究论证。结合各单位项目申报情况，统一编制年度规划，报经局党委会研究同意，列入下年度工作计划。</w:t>
      </w:r>
    </w:p>
    <w:p w:rsidR="00011754" w:rsidRPr="000E0C20" w:rsidRDefault="00011754" w:rsidP="00771D57">
      <w:pPr>
        <w:suppressAutoHyphens w:val="0"/>
        <w:overflowPunct w:val="0"/>
        <w:topLinePunct/>
        <w:spacing w:line="618" w:lineRule="exact"/>
        <w:ind w:firstLineChars="200" w:firstLine="640"/>
        <w:rPr>
          <w:rFonts w:ascii="仿宋" w:eastAsia="仿宋" w:hAnsi="仿宋"/>
          <w:color w:val="000000" w:themeColor="text1"/>
          <w:sz w:val="32"/>
          <w:szCs w:val="32"/>
          <w:shd w:val="clear" w:color="auto" w:fill="FFFFFF"/>
        </w:rPr>
      </w:pPr>
      <w:r w:rsidRPr="00011754">
        <w:rPr>
          <w:rFonts w:ascii="宋体" w:eastAsia="黑体" w:hAnsi="宋体"/>
          <w:color w:val="000000" w:themeColor="text1"/>
          <w:sz w:val="32"/>
          <w:szCs w:val="32"/>
        </w:rPr>
        <w:t>第六条</w:t>
      </w:r>
      <w:r w:rsidRPr="00011754">
        <w:rPr>
          <w:rFonts w:ascii="宋体" w:eastAsia="仿宋_GB2312" w:hAnsi="宋体"/>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为严格程序、规范操作、完备手续，基本建设项目实施以前必须严格实行“一事一报”。项目一经批准，必须严格按照批准的建设内容和规模组织实施，原则上不得突破预算。实施中确需增加工程内容的，必须按程序报批，并报财务管理处备案。</w:t>
      </w:r>
    </w:p>
    <w:p w:rsidR="00011754" w:rsidRPr="000E0C20" w:rsidRDefault="00011754" w:rsidP="00771D57">
      <w:pPr>
        <w:suppressAutoHyphens w:val="0"/>
        <w:overflowPunct w:val="0"/>
        <w:topLinePunct/>
        <w:spacing w:line="618" w:lineRule="exact"/>
        <w:ind w:firstLineChars="200" w:firstLine="608"/>
        <w:rPr>
          <w:rFonts w:ascii="仿宋" w:eastAsia="仿宋" w:hAnsi="仿宋"/>
          <w:color w:val="000000" w:themeColor="text1"/>
          <w:sz w:val="32"/>
          <w:szCs w:val="32"/>
          <w:shd w:val="clear" w:color="auto" w:fill="FFFFFF"/>
        </w:rPr>
      </w:pPr>
      <w:r w:rsidRPr="00011754">
        <w:rPr>
          <w:rFonts w:ascii="宋体" w:eastAsia="黑体" w:hAnsi="宋体"/>
          <w:color w:val="000000" w:themeColor="text1"/>
          <w:spacing w:val="-8"/>
          <w:sz w:val="32"/>
          <w:szCs w:val="32"/>
        </w:rPr>
        <w:t>第七条</w:t>
      </w:r>
      <w:r w:rsidRPr="00011754">
        <w:rPr>
          <w:rFonts w:ascii="宋体" w:eastAsia="仿宋_GB2312" w:hAnsi="宋体"/>
          <w:color w:val="000000" w:themeColor="text1"/>
          <w:spacing w:val="-8"/>
          <w:sz w:val="32"/>
          <w:szCs w:val="32"/>
          <w:shd w:val="clear" w:color="auto" w:fill="FFFFFF"/>
        </w:rPr>
        <w:t xml:space="preserve">  </w:t>
      </w:r>
      <w:r w:rsidRPr="000E0C20">
        <w:rPr>
          <w:rFonts w:ascii="仿宋" w:eastAsia="仿宋" w:hAnsi="仿宋"/>
          <w:color w:val="000000" w:themeColor="text1"/>
          <w:sz w:val="32"/>
          <w:szCs w:val="32"/>
          <w:shd w:val="clear" w:color="auto" w:fill="FFFFFF"/>
        </w:rPr>
        <w:t>基本建设所需经费，由局财务管理处向省财政厅申请。</w:t>
      </w:r>
    </w:p>
    <w:p w:rsidR="00011754" w:rsidRPr="00011754" w:rsidRDefault="00011754" w:rsidP="00771D57">
      <w:pPr>
        <w:suppressAutoHyphens w:val="0"/>
        <w:overflowPunct w:val="0"/>
        <w:topLinePunct/>
        <w:spacing w:line="592" w:lineRule="exact"/>
        <w:jc w:val="center"/>
        <w:rPr>
          <w:rFonts w:ascii="宋体" w:eastAsia="黑体" w:hAnsi="宋体"/>
          <w:color w:val="000000" w:themeColor="text1"/>
          <w:sz w:val="32"/>
          <w:szCs w:val="32"/>
        </w:rPr>
      </w:pPr>
      <w:r>
        <w:rPr>
          <w:rFonts w:ascii="宋体" w:eastAsia="黑体" w:hAnsi="宋体" w:hint="eastAsia"/>
          <w:color w:val="000000" w:themeColor="text1"/>
          <w:sz w:val="32"/>
          <w:szCs w:val="32"/>
        </w:rPr>
        <w:t>第三章</w:t>
      </w:r>
      <w:r>
        <w:rPr>
          <w:rFonts w:ascii="宋体" w:eastAsia="黑体" w:hAnsi="宋体" w:hint="eastAsia"/>
          <w:color w:val="000000" w:themeColor="text1"/>
          <w:sz w:val="32"/>
          <w:szCs w:val="32"/>
        </w:rPr>
        <w:t xml:space="preserve"> </w:t>
      </w:r>
      <w:r>
        <w:rPr>
          <w:rFonts w:ascii="宋体" w:eastAsia="黑体" w:hAnsi="宋体"/>
          <w:color w:val="000000" w:themeColor="text1"/>
          <w:sz w:val="32"/>
          <w:szCs w:val="32"/>
        </w:rPr>
        <w:t xml:space="preserve"> </w:t>
      </w:r>
      <w:r w:rsidRPr="00011754">
        <w:rPr>
          <w:rFonts w:ascii="宋体" w:eastAsia="黑体" w:hAnsi="宋体"/>
          <w:color w:val="000000" w:themeColor="text1"/>
          <w:sz w:val="32"/>
          <w:szCs w:val="32"/>
        </w:rPr>
        <w:t>项目招标与合同管理</w:t>
      </w:r>
    </w:p>
    <w:p w:rsidR="00011754" w:rsidRPr="000E0C20" w:rsidRDefault="00011754" w:rsidP="00771D57">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011754">
        <w:rPr>
          <w:rFonts w:ascii="宋体" w:eastAsia="黑体" w:hAnsi="宋体"/>
          <w:color w:val="000000" w:themeColor="text1"/>
          <w:sz w:val="32"/>
          <w:szCs w:val="32"/>
        </w:rPr>
        <w:t>第八条</w:t>
      </w:r>
      <w:r w:rsidRPr="00011754">
        <w:rPr>
          <w:rFonts w:ascii="Times New Roman" w:eastAsia="仿宋_GB2312" w:hAnsi="Times New Roman"/>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基本建设项目招投标活动必须严格遵守相关法律法规。任何单位和个人不得将依法必须进行招标的项目化整为零或用其他方式规避招标；不得以任何理由将必须实行招标的项目指定发包。</w:t>
      </w:r>
    </w:p>
    <w:p w:rsidR="00011754" w:rsidRPr="000E0C20" w:rsidRDefault="00011754" w:rsidP="00771D57">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011754">
        <w:rPr>
          <w:rFonts w:ascii="宋体" w:eastAsia="黑体" w:hAnsi="宋体"/>
          <w:color w:val="000000" w:themeColor="text1"/>
          <w:sz w:val="32"/>
          <w:szCs w:val="32"/>
        </w:rPr>
        <w:lastRenderedPageBreak/>
        <w:t>第九条</w:t>
      </w:r>
      <w:r w:rsidRPr="00011754">
        <w:rPr>
          <w:rFonts w:ascii="宋体" w:eastAsia="仿宋_GB2312" w:hAnsi="宋体"/>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基本建设项目招投标应具备以下条件</w:t>
      </w:r>
      <w:r w:rsidRPr="000E0C20">
        <w:rPr>
          <w:rFonts w:ascii="仿宋" w:eastAsia="仿宋" w:hAnsi="仿宋" w:hint="eastAsia"/>
          <w:color w:val="000000" w:themeColor="text1"/>
          <w:sz w:val="32"/>
          <w:szCs w:val="32"/>
          <w:shd w:val="clear" w:color="auto" w:fill="FFFFFF"/>
        </w:rPr>
        <w:t>：</w:t>
      </w:r>
      <w:r w:rsidRPr="000E0C20">
        <w:rPr>
          <w:rFonts w:ascii="仿宋" w:eastAsia="仿宋" w:hAnsi="仿宋"/>
          <w:color w:val="000000" w:themeColor="text1"/>
          <w:sz w:val="32"/>
          <w:szCs w:val="32"/>
          <w:shd w:val="clear" w:color="auto" w:fill="FFFFFF"/>
        </w:rPr>
        <w:t>建设项目经局党委会研究同意，建设资金已基本落实，各项报建手续已完备。</w:t>
      </w:r>
    </w:p>
    <w:p w:rsidR="00011754" w:rsidRPr="000E0C20" w:rsidRDefault="00011754" w:rsidP="00771D57">
      <w:pPr>
        <w:pStyle w:val="ac"/>
        <w:overflowPunct w:val="0"/>
        <w:topLinePunct/>
        <w:spacing w:beforeAutospacing="0" w:afterAutospacing="0" w:line="592" w:lineRule="exact"/>
        <w:ind w:firstLineChars="200" w:firstLine="640"/>
        <w:jc w:val="both"/>
        <w:rPr>
          <w:rFonts w:ascii="仿宋" w:eastAsia="仿宋" w:hAnsi="仿宋"/>
          <w:color w:val="000000" w:themeColor="text1"/>
          <w:kern w:val="2"/>
          <w:sz w:val="32"/>
          <w:szCs w:val="32"/>
          <w:shd w:val="clear" w:color="auto" w:fill="FFFFFF"/>
        </w:rPr>
      </w:pPr>
      <w:r w:rsidRPr="00011754">
        <w:rPr>
          <w:rFonts w:ascii="宋体" w:eastAsia="黑体" w:hAnsi="宋体"/>
          <w:color w:val="000000" w:themeColor="text1"/>
          <w:sz w:val="32"/>
          <w:szCs w:val="32"/>
        </w:rPr>
        <w:t>第十条</w:t>
      </w:r>
      <w:r w:rsidRPr="00011754">
        <w:rPr>
          <w:rFonts w:ascii="Times New Roman" w:eastAsia="仿宋_GB2312" w:hAnsi="Times New Roman"/>
          <w:color w:val="000000" w:themeColor="text1"/>
          <w:kern w:val="2"/>
          <w:sz w:val="32"/>
          <w:szCs w:val="32"/>
          <w:shd w:val="clear" w:color="auto" w:fill="FFFFFF"/>
        </w:rPr>
        <w:t xml:space="preserve">  </w:t>
      </w:r>
      <w:r w:rsidRPr="000E0C20">
        <w:rPr>
          <w:rFonts w:ascii="仿宋" w:eastAsia="仿宋" w:hAnsi="仿宋"/>
          <w:color w:val="000000" w:themeColor="text1"/>
          <w:kern w:val="2"/>
          <w:sz w:val="32"/>
          <w:szCs w:val="32"/>
          <w:shd w:val="clear" w:color="auto" w:fill="FFFFFF"/>
        </w:rPr>
        <w:t>基本建设项目施工服务单位的选择根据预算金额采用以下方式进行：</w:t>
      </w:r>
    </w:p>
    <w:p w:rsidR="00011754" w:rsidRPr="000E0C20" w:rsidRDefault="00011754" w:rsidP="00771D57">
      <w:pPr>
        <w:pStyle w:val="ac"/>
        <w:overflowPunct w:val="0"/>
        <w:topLinePunct/>
        <w:spacing w:beforeAutospacing="0" w:afterAutospacing="0" w:line="592" w:lineRule="exact"/>
        <w:ind w:firstLineChars="200" w:firstLine="640"/>
        <w:jc w:val="both"/>
        <w:rPr>
          <w:rFonts w:ascii="仿宋" w:eastAsia="仿宋" w:hAnsi="仿宋"/>
          <w:color w:val="000000" w:themeColor="text1"/>
          <w:kern w:val="2"/>
          <w:sz w:val="32"/>
          <w:szCs w:val="32"/>
          <w:shd w:val="clear" w:color="auto" w:fill="FFFFFF"/>
        </w:rPr>
      </w:pPr>
      <w:r w:rsidRPr="000E0C20">
        <w:rPr>
          <w:rFonts w:ascii="仿宋" w:eastAsia="仿宋" w:hAnsi="仿宋"/>
          <w:color w:val="000000" w:themeColor="text1"/>
          <w:kern w:val="2"/>
          <w:sz w:val="32"/>
          <w:szCs w:val="32"/>
          <w:shd w:val="clear" w:color="auto" w:fill="FFFFFF"/>
        </w:rPr>
        <w:t>（一）400万元（含）以上采用公开招标方式选择；</w:t>
      </w:r>
    </w:p>
    <w:p w:rsidR="00011754" w:rsidRPr="000E0C20" w:rsidRDefault="00011754" w:rsidP="00771D57">
      <w:pPr>
        <w:pStyle w:val="ac"/>
        <w:overflowPunct w:val="0"/>
        <w:topLinePunct/>
        <w:spacing w:beforeAutospacing="0" w:afterAutospacing="0" w:line="592" w:lineRule="exact"/>
        <w:ind w:firstLineChars="200" w:firstLine="640"/>
        <w:jc w:val="both"/>
        <w:rPr>
          <w:rFonts w:ascii="仿宋" w:eastAsia="仿宋" w:hAnsi="仿宋"/>
          <w:color w:val="000000" w:themeColor="text1"/>
          <w:kern w:val="2"/>
          <w:sz w:val="32"/>
          <w:szCs w:val="32"/>
          <w:shd w:val="clear" w:color="auto" w:fill="FFFFFF"/>
        </w:rPr>
      </w:pPr>
      <w:r w:rsidRPr="000E0C20">
        <w:rPr>
          <w:rFonts w:ascii="仿宋" w:eastAsia="仿宋" w:hAnsi="仿宋"/>
          <w:color w:val="000000" w:themeColor="text1"/>
          <w:kern w:val="2"/>
          <w:sz w:val="32"/>
          <w:szCs w:val="32"/>
          <w:shd w:val="clear" w:color="auto" w:fill="FFFFFF"/>
        </w:rPr>
        <w:t>（二）60万元（含）至400万元采用邀请招标方式选择；</w:t>
      </w:r>
    </w:p>
    <w:p w:rsidR="00011754" w:rsidRPr="000E0C20" w:rsidRDefault="00011754" w:rsidP="00771D57">
      <w:pPr>
        <w:pStyle w:val="ac"/>
        <w:overflowPunct w:val="0"/>
        <w:topLinePunct/>
        <w:spacing w:beforeAutospacing="0" w:afterAutospacing="0" w:line="592" w:lineRule="exact"/>
        <w:ind w:firstLineChars="200" w:firstLine="640"/>
        <w:jc w:val="both"/>
        <w:rPr>
          <w:rFonts w:ascii="仿宋" w:eastAsia="仿宋" w:hAnsi="仿宋"/>
          <w:color w:val="000000" w:themeColor="text1"/>
          <w:kern w:val="2"/>
          <w:sz w:val="32"/>
          <w:szCs w:val="32"/>
          <w:shd w:val="clear" w:color="auto" w:fill="FFFFFF"/>
        </w:rPr>
      </w:pPr>
      <w:r w:rsidRPr="000E0C20">
        <w:rPr>
          <w:rFonts w:ascii="仿宋" w:eastAsia="仿宋" w:hAnsi="仿宋"/>
          <w:color w:val="000000" w:themeColor="text1"/>
          <w:kern w:val="2"/>
          <w:sz w:val="32"/>
          <w:szCs w:val="32"/>
          <w:shd w:val="clear" w:color="auto" w:fill="FFFFFF"/>
        </w:rPr>
        <w:t>（三）60万元以下由组织实施单位每年集中采购一次，选择2到3家服务单位，后期根据项目实际情况从中选择。</w:t>
      </w:r>
    </w:p>
    <w:p w:rsidR="00011754" w:rsidRPr="000E0C20" w:rsidRDefault="00011754" w:rsidP="00771D57">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011754">
        <w:rPr>
          <w:rFonts w:ascii="宋体" w:eastAsia="黑体" w:hAnsi="宋体"/>
          <w:color w:val="000000" w:themeColor="text1"/>
          <w:sz w:val="32"/>
          <w:szCs w:val="32"/>
        </w:rPr>
        <w:t>第十一条</w:t>
      </w:r>
      <w:r w:rsidRPr="00011754">
        <w:rPr>
          <w:rFonts w:ascii="宋体" w:eastAsia="仿宋_GB2312" w:hAnsi="宋体"/>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基本建设项目设计、监理、造价咨询等服务单位的选择，根据服务费用金额采用以下方式进行：</w:t>
      </w:r>
    </w:p>
    <w:p w:rsidR="00011754" w:rsidRPr="000E0C20" w:rsidRDefault="00011754" w:rsidP="00771D57">
      <w:pPr>
        <w:pStyle w:val="ac"/>
        <w:overflowPunct w:val="0"/>
        <w:topLinePunct/>
        <w:spacing w:beforeAutospacing="0" w:afterAutospacing="0" w:line="592" w:lineRule="exact"/>
        <w:ind w:firstLineChars="200" w:firstLine="640"/>
        <w:jc w:val="both"/>
        <w:rPr>
          <w:rFonts w:ascii="仿宋" w:eastAsia="仿宋" w:hAnsi="仿宋"/>
          <w:color w:val="000000" w:themeColor="text1"/>
          <w:kern w:val="2"/>
          <w:sz w:val="32"/>
          <w:szCs w:val="32"/>
          <w:shd w:val="clear" w:color="auto" w:fill="FFFFFF"/>
        </w:rPr>
      </w:pPr>
      <w:r w:rsidRPr="000E0C20">
        <w:rPr>
          <w:rFonts w:ascii="仿宋" w:eastAsia="仿宋" w:hAnsi="仿宋"/>
          <w:color w:val="000000" w:themeColor="text1"/>
          <w:kern w:val="2"/>
          <w:sz w:val="32"/>
          <w:szCs w:val="32"/>
          <w:shd w:val="clear" w:color="auto" w:fill="FFFFFF"/>
        </w:rPr>
        <w:t>（一）100万元（含）以上的按公开招标的方式选择；</w:t>
      </w:r>
    </w:p>
    <w:p w:rsidR="00011754" w:rsidRPr="000E0C20" w:rsidRDefault="00011754" w:rsidP="000E0C20">
      <w:pPr>
        <w:pStyle w:val="ac"/>
        <w:overflowPunct w:val="0"/>
        <w:topLinePunct/>
        <w:spacing w:beforeAutospacing="0" w:afterAutospacing="0" w:line="592" w:lineRule="exact"/>
        <w:ind w:firstLineChars="200" w:firstLine="640"/>
        <w:jc w:val="both"/>
        <w:rPr>
          <w:rFonts w:ascii="仿宋" w:eastAsia="仿宋" w:hAnsi="仿宋"/>
          <w:color w:val="000000" w:themeColor="text1"/>
          <w:kern w:val="2"/>
          <w:sz w:val="32"/>
          <w:szCs w:val="32"/>
          <w:shd w:val="clear" w:color="auto" w:fill="FFFFFF"/>
        </w:rPr>
      </w:pPr>
      <w:r w:rsidRPr="000E0C20">
        <w:rPr>
          <w:rFonts w:ascii="仿宋" w:eastAsia="仿宋" w:hAnsi="仿宋"/>
          <w:color w:val="000000" w:themeColor="text1"/>
          <w:kern w:val="2"/>
          <w:sz w:val="32"/>
          <w:szCs w:val="32"/>
          <w:shd w:val="clear" w:color="auto" w:fill="FFFFFF"/>
        </w:rPr>
        <w:t>（二）20万元（含）至100万元以内采用邀请招标方式选择；</w:t>
      </w:r>
    </w:p>
    <w:p w:rsidR="00011754" w:rsidRPr="000E0C20" w:rsidRDefault="00011754" w:rsidP="00771D57">
      <w:pPr>
        <w:pStyle w:val="ac"/>
        <w:overflowPunct w:val="0"/>
        <w:topLinePunct/>
        <w:spacing w:beforeAutospacing="0" w:afterAutospacing="0" w:line="592" w:lineRule="exact"/>
        <w:ind w:firstLineChars="200" w:firstLine="640"/>
        <w:jc w:val="both"/>
        <w:rPr>
          <w:rFonts w:ascii="仿宋" w:eastAsia="仿宋" w:hAnsi="仿宋"/>
          <w:color w:val="000000" w:themeColor="text1"/>
          <w:kern w:val="2"/>
          <w:sz w:val="32"/>
          <w:szCs w:val="32"/>
          <w:shd w:val="clear" w:color="auto" w:fill="FFFFFF"/>
        </w:rPr>
      </w:pPr>
      <w:r w:rsidRPr="000E0C20">
        <w:rPr>
          <w:rFonts w:ascii="仿宋" w:eastAsia="仿宋" w:hAnsi="仿宋"/>
          <w:color w:val="000000" w:themeColor="text1"/>
          <w:kern w:val="2"/>
          <w:sz w:val="32"/>
          <w:szCs w:val="32"/>
          <w:shd w:val="clear" w:color="auto" w:fill="FFFFFF"/>
        </w:rPr>
        <w:t>（三）20万元以下由组织实施单位每年集中采购一次，选择2到3家服务单位，后期根据项目实际情况从中选择。</w:t>
      </w:r>
    </w:p>
    <w:p w:rsidR="00011754" w:rsidRPr="00011754" w:rsidRDefault="00011754" w:rsidP="00771D57">
      <w:pPr>
        <w:suppressAutoHyphens w:val="0"/>
        <w:overflowPunct w:val="0"/>
        <w:topLinePunct/>
        <w:spacing w:line="592" w:lineRule="exact"/>
        <w:ind w:firstLineChars="200" w:firstLine="640"/>
        <w:rPr>
          <w:rFonts w:ascii="宋体" w:eastAsia="仿宋_GB2312" w:hAnsi="宋体"/>
          <w:color w:val="000000" w:themeColor="text1"/>
          <w:sz w:val="32"/>
          <w:szCs w:val="32"/>
          <w:shd w:val="clear" w:color="auto" w:fill="FFFFFF"/>
        </w:rPr>
      </w:pPr>
      <w:r w:rsidRPr="00011754">
        <w:rPr>
          <w:rFonts w:ascii="宋体" w:eastAsia="黑体" w:hAnsi="宋体"/>
          <w:color w:val="000000" w:themeColor="text1"/>
          <w:sz w:val="32"/>
          <w:szCs w:val="32"/>
        </w:rPr>
        <w:t>第十二条</w:t>
      </w:r>
      <w:r w:rsidRPr="00011754">
        <w:rPr>
          <w:rFonts w:ascii="宋体" w:eastAsia="仿宋_GB2312" w:hAnsi="宋体"/>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涉密项目的设计、施工、监理等服务单位的选择严格按涉密项目采购管理有关规定执行。</w:t>
      </w:r>
    </w:p>
    <w:p w:rsidR="00011754" w:rsidRPr="000E0C20" w:rsidRDefault="00011754" w:rsidP="00011754">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011754">
        <w:rPr>
          <w:rFonts w:ascii="宋体" w:eastAsia="黑体" w:hAnsi="宋体"/>
          <w:color w:val="000000" w:themeColor="text1"/>
          <w:sz w:val="32"/>
          <w:szCs w:val="32"/>
        </w:rPr>
        <w:t>第十三条</w:t>
      </w:r>
      <w:r w:rsidRPr="00011754">
        <w:rPr>
          <w:rFonts w:ascii="Times New Roman" w:eastAsia="方正小标宋简体" w:hAnsi="Times New Roman"/>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招标代理机构由组织实施单位按有关规定择优选择。</w:t>
      </w:r>
    </w:p>
    <w:p w:rsidR="00011754" w:rsidRPr="00011754" w:rsidRDefault="00011754" w:rsidP="00011754">
      <w:pPr>
        <w:suppressAutoHyphens w:val="0"/>
        <w:overflowPunct w:val="0"/>
        <w:topLinePunct/>
        <w:spacing w:line="592" w:lineRule="exact"/>
        <w:ind w:firstLineChars="200" w:firstLine="640"/>
        <w:rPr>
          <w:rFonts w:ascii="宋体" w:eastAsia="仿宋_GB2312" w:hAnsi="宋体"/>
          <w:color w:val="000000" w:themeColor="text1"/>
          <w:sz w:val="32"/>
          <w:szCs w:val="32"/>
          <w:shd w:val="clear" w:color="auto" w:fill="FFFFFF"/>
        </w:rPr>
      </w:pPr>
      <w:r w:rsidRPr="00011754">
        <w:rPr>
          <w:rFonts w:ascii="宋体" w:eastAsia="黑体" w:hAnsi="宋体"/>
          <w:color w:val="000000" w:themeColor="text1"/>
          <w:sz w:val="32"/>
          <w:szCs w:val="32"/>
        </w:rPr>
        <w:t>第十四条</w:t>
      </w:r>
      <w:r w:rsidRPr="00011754">
        <w:rPr>
          <w:rFonts w:ascii="Times New Roman" w:eastAsia="方正小标宋简体" w:hAnsi="Times New Roman"/>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组织实施单位与中标单位必须按规定签订合同及廉政责任书，合同格式要规范、内容要完整，必须明确安全、质量、工期、造价、文明施工、档案资料、保修等方面的要求和责任。单位法人或委托人签字盖章后，合同生效。</w:t>
      </w:r>
    </w:p>
    <w:p w:rsidR="00011754" w:rsidRPr="00011754" w:rsidRDefault="00011754" w:rsidP="00011754">
      <w:pPr>
        <w:suppressAutoHyphens w:val="0"/>
        <w:overflowPunct w:val="0"/>
        <w:topLinePunct/>
        <w:spacing w:line="592" w:lineRule="exact"/>
        <w:jc w:val="center"/>
        <w:rPr>
          <w:rFonts w:ascii="宋体" w:eastAsia="黑体" w:hAnsi="宋体"/>
          <w:color w:val="000000" w:themeColor="text1"/>
          <w:sz w:val="32"/>
          <w:szCs w:val="32"/>
        </w:rPr>
      </w:pPr>
      <w:r>
        <w:rPr>
          <w:rFonts w:ascii="宋体" w:eastAsia="黑体" w:hAnsi="宋体" w:hint="eastAsia"/>
          <w:color w:val="000000" w:themeColor="text1"/>
          <w:sz w:val="32"/>
          <w:szCs w:val="32"/>
        </w:rPr>
        <w:lastRenderedPageBreak/>
        <w:t>第四章</w:t>
      </w:r>
      <w:r>
        <w:rPr>
          <w:rFonts w:ascii="宋体" w:eastAsia="黑体" w:hAnsi="宋体" w:hint="eastAsia"/>
          <w:color w:val="000000" w:themeColor="text1"/>
          <w:sz w:val="32"/>
          <w:szCs w:val="32"/>
        </w:rPr>
        <w:t xml:space="preserve"> </w:t>
      </w:r>
      <w:r>
        <w:rPr>
          <w:rFonts w:ascii="宋体" w:eastAsia="黑体" w:hAnsi="宋体"/>
          <w:color w:val="000000" w:themeColor="text1"/>
          <w:sz w:val="32"/>
          <w:szCs w:val="32"/>
        </w:rPr>
        <w:t xml:space="preserve"> </w:t>
      </w:r>
      <w:r w:rsidRPr="00011754">
        <w:rPr>
          <w:rFonts w:ascii="宋体" w:eastAsia="黑体" w:hAnsi="宋体"/>
          <w:color w:val="000000" w:themeColor="text1"/>
          <w:sz w:val="32"/>
          <w:szCs w:val="32"/>
        </w:rPr>
        <w:t>项目实施与监督管理</w:t>
      </w:r>
    </w:p>
    <w:p w:rsidR="00011754" w:rsidRPr="000E0C20" w:rsidRDefault="00011754" w:rsidP="00011754">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011754">
        <w:rPr>
          <w:rFonts w:ascii="宋体" w:eastAsia="黑体" w:hAnsi="宋体"/>
          <w:color w:val="000000" w:themeColor="text1"/>
          <w:sz w:val="32"/>
          <w:szCs w:val="32"/>
        </w:rPr>
        <w:t>第十五条</w:t>
      </w:r>
      <w:r w:rsidRPr="00011754">
        <w:rPr>
          <w:rFonts w:ascii="宋体" w:eastAsia="仿宋_GB2312" w:hAnsi="宋体"/>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基本建设项目应坚持阶段设计原则，先进行方案设计，再进行初步设计，经批准后方可进行施工图设计。坚持先勘察、后设计、再施工的原则，坚决杜绝边勘察、边设计、边施工的“三边”工程。</w:t>
      </w:r>
    </w:p>
    <w:p w:rsidR="00011754" w:rsidRPr="000E0C20" w:rsidRDefault="00011754" w:rsidP="00011754">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011754">
        <w:rPr>
          <w:rFonts w:ascii="宋体" w:eastAsia="黑体" w:hAnsi="宋体"/>
          <w:color w:val="000000" w:themeColor="text1"/>
          <w:sz w:val="32"/>
          <w:szCs w:val="32"/>
        </w:rPr>
        <w:t>第十六条</w:t>
      </w:r>
      <w:r w:rsidRPr="00771D57">
        <w:rPr>
          <w:rFonts w:ascii="Times New Roman" w:eastAsia="仿宋_GB2312" w:hAnsi="Times New Roman"/>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预算金额60万元（含）以上项目由房地产管理处牵头负责组织实施。日常零星维修项目原则由项目所在地服务管理部门负责组织实施。</w:t>
      </w:r>
    </w:p>
    <w:p w:rsidR="00011754" w:rsidRPr="000E0C20" w:rsidRDefault="00011754" w:rsidP="00011754">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011754">
        <w:rPr>
          <w:rFonts w:ascii="宋体" w:eastAsia="黑体" w:hAnsi="宋体"/>
          <w:color w:val="000000" w:themeColor="text1"/>
          <w:sz w:val="32"/>
          <w:szCs w:val="32"/>
        </w:rPr>
        <w:t>第十七条</w:t>
      </w:r>
      <w:r w:rsidRPr="00011754">
        <w:rPr>
          <w:rFonts w:ascii="Times New Roman" w:eastAsia="仿宋_GB2312" w:hAnsi="Times New Roman"/>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基本建设项目实施单位应加强施工现场管理与协调，督促服务单位严格按照合同约定及国家和行业现行规范、规定，做好工程的进度、质量和安全管理，确保项目进度符合要求，质量符合标准，安全不出事故。</w:t>
      </w:r>
    </w:p>
    <w:p w:rsidR="00011754" w:rsidRPr="000E0C20" w:rsidRDefault="00011754" w:rsidP="00011754">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011754">
        <w:rPr>
          <w:rFonts w:ascii="宋体" w:eastAsia="黑体" w:hAnsi="宋体"/>
          <w:color w:val="000000" w:themeColor="text1"/>
          <w:sz w:val="32"/>
          <w:szCs w:val="32"/>
        </w:rPr>
        <w:t>第十八条</w:t>
      </w:r>
      <w:r w:rsidRPr="00011754">
        <w:rPr>
          <w:rFonts w:ascii="宋体" w:eastAsia="仿宋_GB2312" w:hAnsi="宋体"/>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严格执行建设监理制，充分发挥监理单位的监管作用，实现质量、投资、进度和安全的控制目标。</w:t>
      </w:r>
    </w:p>
    <w:p w:rsidR="00011754" w:rsidRPr="000E0C20" w:rsidRDefault="00011754" w:rsidP="00011754">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011754">
        <w:rPr>
          <w:rFonts w:ascii="宋体" w:eastAsia="黑体" w:hAnsi="宋体"/>
          <w:color w:val="000000" w:themeColor="text1"/>
          <w:sz w:val="32"/>
          <w:szCs w:val="32"/>
        </w:rPr>
        <w:t>第十九条</w:t>
      </w:r>
      <w:r w:rsidRPr="00011754">
        <w:rPr>
          <w:rFonts w:ascii="宋体" w:eastAsia="仿宋_GB2312" w:hAnsi="宋体"/>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项目招标、政府采购、工程实施等全过程应自觉接受纪检部门的监督。</w:t>
      </w:r>
    </w:p>
    <w:p w:rsidR="00011754" w:rsidRPr="00011754" w:rsidRDefault="00011754" w:rsidP="00011754">
      <w:pPr>
        <w:suppressAutoHyphens w:val="0"/>
        <w:overflowPunct w:val="0"/>
        <w:topLinePunct/>
        <w:spacing w:line="592" w:lineRule="exact"/>
        <w:jc w:val="center"/>
        <w:rPr>
          <w:rFonts w:ascii="宋体" w:eastAsia="黑体" w:hAnsi="宋体"/>
          <w:color w:val="000000" w:themeColor="text1"/>
          <w:sz w:val="32"/>
          <w:szCs w:val="32"/>
        </w:rPr>
      </w:pPr>
      <w:r>
        <w:rPr>
          <w:rFonts w:ascii="宋体" w:eastAsia="黑体" w:hAnsi="宋体"/>
          <w:color w:val="000000" w:themeColor="text1"/>
          <w:sz w:val="32"/>
          <w:szCs w:val="32"/>
        </w:rPr>
        <w:t>第五章</w:t>
      </w:r>
      <w:r>
        <w:rPr>
          <w:rFonts w:ascii="宋体" w:eastAsia="黑体" w:hAnsi="宋体" w:hint="eastAsia"/>
          <w:color w:val="000000" w:themeColor="text1"/>
          <w:sz w:val="32"/>
          <w:szCs w:val="32"/>
        </w:rPr>
        <w:t xml:space="preserve"> </w:t>
      </w:r>
      <w:r>
        <w:rPr>
          <w:rFonts w:ascii="宋体" w:eastAsia="黑体" w:hAnsi="宋体"/>
          <w:color w:val="000000" w:themeColor="text1"/>
          <w:sz w:val="32"/>
          <w:szCs w:val="32"/>
        </w:rPr>
        <w:t xml:space="preserve"> </w:t>
      </w:r>
      <w:r>
        <w:rPr>
          <w:rFonts w:ascii="Times New Roman" w:eastAsia="黑体" w:hAnsi="Times New Roman"/>
          <w:color w:val="000000"/>
          <w:sz w:val="32"/>
          <w:szCs w:val="32"/>
        </w:rPr>
        <w:t>竣工验收</w:t>
      </w:r>
      <w:r w:rsidRPr="00011754">
        <w:rPr>
          <w:rFonts w:ascii="宋体" w:eastAsia="黑体" w:hAnsi="宋体"/>
          <w:color w:val="000000" w:themeColor="text1"/>
          <w:sz w:val="32"/>
          <w:szCs w:val="32"/>
        </w:rPr>
        <w:t>与档案管理</w:t>
      </w:r>
    </w:p>
    <w:p w:rsidR="00011754" w:rsidRPr="000E0C20" w:rsidRDefault="00011754" w:rsidP="00011754">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011754">
        <w:rPr>
          <w:rFonts w:ascii="宋体" w:eastAsia="黑体" w:hAnsi="宋体"/>
          <w:color w:val="000000" w:themeColor="text1"/>
          <w:sz w:val="32"/>
          <w:szCs w:val="32"/>
        </w:rPr>
        <w:t>第二十条</w:t>
      </w:r>
      <w:r w:rsidRPr="00011754">
        <w:rPr>
          <w:rFonts w:ascii="宋体" w:eastAsia="仿宋_GB2312" w:hAnsi="宋体"/>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工程完成后，服务单位须按有关规定及时组织竣工验收。初验发现问题必须限期整改，直至符合验收规范和设计使用要求，才能进行正式验收。验收合格交付使用后，项目组织实施单位牵头组织有关部门办理交接工作，并督促服务单位做好保修工作。</w:t>
      </w:r>
    </w:p>
    <w:p w:rsidR="00011754" w:rsidRPr="000E0C20" w:rsidRDefault="00011754" w:rsidP="00011754">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011754">
        <w:rPr>
          <w:rFonts w:ascii="宋体" w:eastAsia="黑体" w:hAnsi="宋体"/>
          <w:color w:val="000000" w:themeColor="text1"/>
          <w:sz w:val="32"/>
          <w:szCs w:val="32"/>
        </w:rPr>
        <w:lastRenderedPageBreak/>
        <w:t>第二十一条</w:t>
      </w:r>
      <w:r w:rsidRPr="00011754">
        <w:rPr>
          <w:rFonts w:ascii="Times New Roman" w:eastAsia="仿宋_GB2312" w:hAnsi="Times New Roman"/>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严格按照国家档案管理的有关规定，及时收集、整理、归档从项目筹划到工程竣工验收各环节的文件资料，建立健全建设项目档案。</w:t>
      </w:r>
    </w:p>
    <w:p w:rsidR="00011754" w:rsidRPr="00011754" w:rsidRDefault="00011754" w:rsidP="005E1CFE">
      <w:pPr>
        <w:suppressAutoHyphens w:val="0"/>
        <w:overflowPunct w:val="0"/>
        <w:topLinePunct/>
        <w:spacing w:line="592" w:lineRule="exact"/>
        <w:jc w:val="center"/>
        <w:rPr>
          <w:rFonts w:ascii="宋体" w:eastAsia="黑体" w:hAnsi="宋体"/>
          <w:color w:val="000000" w:themeColor="text1"/>
          <w:sz w:val="32"/>
          <w:szCs w:val="32"/>
        </w:rPr>
      </w:pPr>
      <w:r>
        <w:rPr>
          <w:rFonts w:ascii="宋体" w:eastAsia="黑体" w:hAnsi="宋体" w:hint="eastAsia"/>
          <w:color w:val="000000" w:themeColor="text1"/>
          <w:sz w:val="32"/>
          <w:szCs w:val="32"/>
        </w:rPr>
        <w:t>第六章</w:t>
      </w:r>
      <w:r>
        <w:rPr>
          <w:rFonts w:ascii="宋体" w:eastAsia="黑体" w:hAnsi="宋体" w:hint="eastAsia"/>
          <w:color w:val="000000" w:themeColor="text1"/>
          <w:sz w:val="32"/>
          <w:szCs w:val="32"/>
        </w:rPr>
        <w:t xml:space="preserve"> </w:t>
      </w:r>
      <w:r>
        <w:rPr>
          <w:rFonts w:ascii="宋体" w:eastAsia="黑体" w:hAnsi="宋体"/>
          <w:color w:val="000000" w:themeColor="text1"/>
          <w:sz w:val="32"/>
          <w:szCs w:val="32"/>
        </w:rPr>
        <w:t xml:space="preserve"> </w:t>
      </w:r>
      <w:r w:rsidRPr="00011754">
        <w:rPr>
          <w:rFonts w:ascii="宋体" w:eastAsia="黑体" w:hAnsi="宋体"/>
          <w:color w:val="000000" w:themeColor="text1"/>
          <w:sz w:val="32"/>
          <w:szCs w:val="32"/>
        </w:rPr>
        <w:t>结算管理</w:t>
      </w:r>
    </w:p>
    <w:p w:rsidR="00011754" w:rsidRPr="00011754" w:rsidRDefault="00011754" w:rsidP="00011754">
      <w:pPr>
        <w:suppressAutoHyphens w:val="0"/>
        <w:overflowPunct w:val="0"/>
        <w:topLinePunct/>
        <w:spacing w:line="592" w:lineRule="exact"/>
        <w:ind w:firstLineChars="200" w:firstLine="640"/>
        <w:rPr>
          <w:rFonts w:ascii="宋体" w:eastAsia="仿宋_GB2312" w:hAnsi="宋体"/>
          <w:color w:val="000000" w:themeColor="text1"/>
          <w:sz w:val="32"/>
          <w:szCs w:val="32"/>
          <w:shd w:val="clear" w:color="auto" w:fill="FFFFFF"/>
        </w:rPr>
      </w:pPr>
      <w:r w:rsidRPr="00011754">
        <w:rPr>
          <w:rFonts w:ascii="宋体" w:eastAsia="黑体" w:hAnsi="宋体"/>
          <w:color w:val="000000" w:themeColor="text1"/>
          <w:sz w:val="32"/>
          <w:szCs w:val="32"/>
        </w:rPr>
        <w:t>第二十二条</w:t>
      </w:r>
      <w:r w:rsidRPr="00011754">
        <w:rPr>
          <w:rFonts w:ascii="宋体" w:eastAsia="仿宋_GB2312" w:hAnsi="宋体"/>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基本建设项目在保证不降低工程质量、不推迟竣工日期、不突破概（预）算金额、不增加非建设性投入的前提下，坚持以实事求是的原则确定工程造价。项目实施阶段，要加强投资管理，严格控制工程造价。</w:t>
      </w:r>
    </w:p>
    <w:p w:rsidR="00011754" w:rsidRPr="000E0C20" w:rsidRDefault="00011754" w:rsidP="00011754">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011754">
        <w:rPr>
          <w:rFonts w:ascii="宋体" w:eastAsia="黑体" w:hAnsi="宋体"/>
          <w:color w:val="000000" w:themeColor="text1"/>
          <w:sz w:val="32"/>
          <w:szCs w:val="32"/>
        </w:rPr>
        <w:t>第二十三条</w:t>
      </w:r>
      <w:r w:rsidRPr="00011754">
        <w:rPr>
          <w:rFonts w:ascii="Times New Roman" w:eastAsia="仿宋_GB2312" w:hAnsi="Times New Roman"/>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工程投资结算必须经具有相应资质的造价咨询机构进行审核，经审核确定的工程造价为最终拨付工程款的依据。</w:t>
      </w:r>
    </w:p>
    <w:p w:rsidR="00011754" w:rsidRPr="00011754" w:rsidRDefault="00011754" w:rsidP="00011754">
      <w:pPr>
        <w:suppressAutoHyphens w:val="0"/>
        <w:overflowPunct w:val="0"/>
        <w:topLinePunct/>
        <w:spacing w:line="592" w:lineRule="exact"/>
        <w:ind w:firstLineChars="200" w:firstLine="640"/>
        <w:rPr>
          <w:rFonts w:ascii="宋体" w:eastAsia="仿宋_GB2312" w:hAnsi="宋体"/>
          <w:color w:val="000000" w:themeColor="text1"/>
          <w:sz w:val="32"/>
          <w:szCs w:val="32"/>
          <w:shd w:val="clear" w:color="auto" w:fill="FFFFFF"/>
        </w:rPr>
      </w:pPr>
      <w:r w:rsidRPr="00011754">
        <w:rPr>
          <w:rFonts w:ascii="宋体" w:eastAsia="黑体" w:hAnsi="宋体"/>
          <w:color w:val="000000" w:themeColor="text1"/>
          <w:sz w:val="32"/>
          <w:szCs w:val="32"/>
        </w:rPr>
        <w:t>第二十四条</w:t>
      </w:r>
      <w:r w:rsidRPr="00011754">
        <w:rPr>
          <w:rFonts w:ascii="宋体" w:eastAsia="仿宋_GB2312" w:hAnsi="宋体"/>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基本建设项目工程价款结算方式，必须符合财政支出预算管理有关规定。工程价款的支付必须与施工合同内容和经审核确定的结算数额相符。</w:t>
      </w:r>
    </w:p>
    <w:p w:rsidR="00011754" w:rsidRPr="00011754" w:rsidRDefault="00011754" w:rsidP="00011754">
      <w:pPr>
        <w:suppressAutoHyphens w:val="0"/>
        <w:overflowPunct w:val="0"/>
        <w:topLinePunct/>
        <w:spacing w:line="592" w:lineRule="exact"/>
        <w:jc w:val="center"/>
        <w:rPr>
          <w:rFonts w:ascii="宋体" w:eastAsia="黑体" w:hAnsi="宋体"/>
          <w:color w:val="000000" w:themeColor="text1"/>
          <w:sz w:val="32"/>
          <w:szCs w:val="32"/>
        </w:rPr>
      </w:pPr>
      <w:r>
        <w:rPr>
          <w:rFonts w:ascii="宋体" w:eastAsia="黑体" w:hAnsi="宋体" w:hint="eastAsia"/>
          <w:color w:val="000000" w:themeColor="text1"/>
          <w:sz w:val="32"/>
          <w:szCs w:val="32"/>
        </w:rPr>
        <w:t>第七章</w:t>
      </w:r>
      <w:r>
        <w:rPr>
          <w:rFonts w:ascii="宋体" w:eastAsia="黑体" w:hAnsi="宋体" w:hint="eastAsia"/>
          <w:color w:val="000000" w:themeColor="text1"/>
          <w:sz w:val="32"/>
          <w:szCs w:val="32"/>
        </w:rPr>
        <w:t xml:space="preserve"> </w:t>
      </w:r>
      <w:r>
        <w:rPr>
          <w:rFonts w:ascii="宋体" w:eastAsia="黑体" w:hAnsi="宋体"/>
          <w:color w:val="000000" w:themeColor="text1"/>
          <w:sz w:val="32"/>
          <w:szCs w:val="32"/>
        </w:rPr>
        <w:t xml:space="preserve"> </w:t>
      </w:r>
      <w:r w:rsidRPr="00011754">
        <w:rPr>
          <w:rFonts w:ascii="宋体" w:eastAsia="黑体" w:hAnsi="宋体"/>
          <w:color w:val="000000" w:themeColor="text1"/>
          <w:sz w:val="32"/>
          <w:szCs w:val="32"/>
        </w:rPr>
        <w:t>附</w:t>
      </w:r>
      <w:r w:rsidRPr="00011754">
        <w:rPr>
          <w:rFonts w:ascii="宋体" w:eastAsia="黑体" w:hAnsi="宋体"/>
          <w:color w:val="000000" w:themeColor="text1"/>
          <w:sz w:val="32"/>
          <w:szCs w:val="32"/>
        </w:rPr>
        <w:t xml:space="preserve">  </w:t>
      </w:r>
      <w:r w:rsidRPr="00011754">
        <w:rPr>
          <w:rFonts w:ascii="宋体" w:eastAsia="黑体" w:hAnsi="宋体"/>
          <w:color w:val="000000" w:themeColor="text1"/>
          <w:sz w:val="32"/>
          <w:szCs w:val="32"/>
        </w:rPr>
        <w:t>则</w:t>
      </w:r>
    </w:p>
    <w:p w:rsidR="00011754" w:rsidRPr="000E0C20" w:rsidRDefault="00011754" w:rsidP="00011754">
      <w:pPr>
        <w:suppressAutoHyphens w:val="0"/>
        <w:overflowPunct w:val="0"/>
        <w:topLinePunct/>
        <w:spacing w:line="592" w:lineRule="exact"/>
        <w:ind w:firstLineChars="200" w:firstLine="640"/>
        <w:rPr>
          <w:rFonts w:ascii="仿宋" w:eastAsia="仿宋" w:hAnsi="仿宋"/>
          <w:color w:val="000000" w:themeColor="text1"/>
          <w:sz w:val="32"/>
          <w:szCs w:val="32"/>
          <w:shd w:val="clear" w:color="auto" w:fill="FFFFFF"/>
        </w:rPr>
      </w:pPr>
      <w:r w:rsidRPr="00011754">
        <w:rPr>
          <w:rFonts w:ascii="宋体" w:eastAsia="黑体" w:hAnsi="宋体"/>
          <w:color w:val="000000" w:themeColor="text1"/>
          <w:sz w:val="32"/>
          <w:szCs w:val="32"/>
        </w:rPr>
        <w:t>第二十五条</w:t>
      </w:r>
      <w:r w:rsidRPr="005E1CFE">
        <w:rPr>
          <w:rFonts w:ascii="Times New Roman" w:eastAsia="仿宋_GB2312" w:hAnsi="Times New Roman"/>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本规定由省机关事务管理局房地产管理处负责解释。</w:t>
      </w:r>
    </w:p>
    <w:p w:rsidR="00FB4A6E" w:rsidRPr="000E0C20" w:rsidRDefault="00011754" w:rsidP="000E0C20">
      <w:pPr>
        <w:suppressAutoHyphens w:val="0"/>
        <w:overflowPunct w:val="0"/>
        <w:topLinePunct/>
        <w:spacing w:line="592" w:lineRule="exact"/>
        <w:ind w:firstLineChars="200" w:firstLine="640"/>
        <w:rPr>
          <w:rFonts w:ascii="宋体" w:eastAsia="仿宋_GB2312" w:hAnsi="宋体"/>
          <w:color w:val="000000" w:themeColor="text1"/>
          <w:sz w:val="32"/>
          <w:szCs w:val="32"/>
          <w:shd w:val="clear" w:color="auto" w:fill="FFFFFF"/>
        </w:rPr>
      </w:pPr>
      <w:r w:rsidRPr="00011754">
        <w:rPr>
          <w:rFonts w:ascii="宋体" w:eastAsia="黑体" w:hAnsi="宋体"/>
          <w:color w:val="000000" w:themeColor="text1"/>
          <w:sz w:val="32"/>
          <w:szCs w:val="32"/>
        </w:rPr>
        <w:t>第二十六条</w:t>
      </w:r>
      <w:r w:rsidRPr="00011754">
        <w:rPr>
          <w:rFonts w:ascii="宋体" w:eastAsia="仿宋_GB2312" w:hAnsi="宋体"/>
          <w:color w:val="000000" w:themeColor="text1"/>
          <w:sz w:val="32"/>
          <w:szCs w:val="32"/>
          <w:shd w:val="clear" w:color="auto" w:fill="FFFFFF"/>
        </w:rPr>
        <w:t xml:space="preserve">  </w:t>
      </w:r>
      <w:r w:rsidRPr="000E0C20">
        <w:rPr>
          <w:rFonts w:ascii="仿宋" w:eastAsia="仿宋" w:hAnsi="仿宋"/>
          <w:color w:val="000000" w:themeColor="text1"/>
          <w:sz w:val="32"/>
          <w:szCs w:val="32"/>
          <w:shd w:val="clear" w:color="auto" w:fill="FFFFFF"/>
        </w:rPr>
        <w:t>本规定自2021年9月24日起施行。</w:t>
      </w:r>
    </w:p>
    <w:sectPr w:rsidR="00FB4A6E" w:rsidRPr="000E0C20" w:rsidSect="000364F5">
      <w:headerReference w:type="even" r:id="rId8"/>
      <w:headerReference w:type="default" r:id="rId9"/>
      <w:footerReference w:type="even" r:id="rId10"/>
      <w:footerReference w:type="default" r:id="rId11"/>
      <w:pgSz w:w="11906" w:h="16838" w:code="9"/>
      <w:pgMar w:top="1928" w:right="1531" w:bottom="1871" w:left="1531" w:header="1418" w:footer="1418"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707" w:rsidRDefault="00360707">
      <w:pPr>
        <w:rPr>
          <w:rFonts w:hint="eastAsia"/>
        </w:rPr>
      </w:pPr>
      <w:r>
        <w:separator/>
      </w:r>
    </w:p>
  </w:endnote>
  <w:endnote w:type="continuationSeparator" w:id="0">
    <w:p w:rsidR="00360707" w:rsidRDefault="0036070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altName w:val="Arial Unicode MS"/>
    <w:charset w:val="86"/>
    <w:family w:val="auto"/>
    <w:pitch w:val="variable"/>
    <w:sig w:usb0="00000000" w:usb1="38CF7CFA" w:usb2="00000016" w:usb3="00000000" w:csb0="0004000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9CD" w:rsidRPr="00FB4A6E" w:rsidRDefault="00A969CD" w:rsidP="00FB4A6E">
    <w:pPr>
      <w:pStyle w:val="a3"/>
      <w:jc w:val="both"/>
      <w:rPr>
        <w:rFonts w:ascii="宋体" w:hAnsi="宋体"/>
        <w:sz w:val="28"/>
        <w:szCs w:val="28"/>
      </w:rPr>
    </w:pPr>
    <w:r>
      <w:rPr>
        <w:rFonts w:ascii="宋体" w:hAnsi="宋体" w:hint="eastAsia"/>
        <w:color w:val="FFFFFF"/>
        <w:sz w:val="28"/>
        <w:szCs w:val="28"/>
      </w:rPr>
      <w:t>—</w:t>
    </w:r>
    <w:r>
      <w:rPr>
        <w:rFonts w:ascii="宋体" w:hAnsi="宋体" w:hint="eastAsia"/>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356123" w:rsidRPr="00356123">
      <w:rPr>
        <w:rFonts w:ascii="宋体" w:hAnsi="宋体"/>
        <w:noProof/>
        <w:sz w:val="28"/>
        <w:szCs w:val="28"/>
        <w:lang w:val="zh-CN"/>
      </w:rPr>
      <w:t>4</w:t>
    </w:r>
    <w:r>
      <w:rPr>
        <w:rFonts w:ascii="宋体" w:hAnsi="宋体"/>
        <w:sz w:val="28"/>
        <w:szCs w:val="28"/>
      </w:rPr>
      <w:fldChar w:fldCharType="end"/>
    </w:r>
    <w:r>
      <w:rPr>
        <w:rFonts w:ascii="宋体" w:hAnsi="宋体" w:hint="eastAsia"/>
        <w:sz w:val="28"/>
        <w:szCs w:val="28"/>
      </w:rPr>
      <w:t xml:space="preserve"> —</w:t>
    </w:r>
    <w:r>
      <w:rPr>
        <w:rFonts w:ascii="宋体" w:hAnsi="宋体" w:hint="eastAsia"/>
        <w:color w:val="FFFFFF"/>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9CD" w:rsidRDefault="00A969CD" w:rsidP="00FB4A6E">
    <w:pPr>
      <w:pStyle w:val="a3"/>
      <w:jc w:val="right"/>
      <w:rPr>
        <w:rFonts w:ascii="宋体" w:hAnsi="宋体"/>
        <w:sz w:val="28"/>
        <w:szCs w:val="28"/>
      </w:rPr>
    </w:pPr>
    <w:r>
      <w:rPr>
        <w:rFonts w:ascii="宋体" w:hAnsi="宋体" w:hint="eastAsia"/>
        <w:color w:val="FFFFFF"/>
        <w:sz w:val="28"/>
        <w:szCs w:val="28"/>
      </w:rPr>
      <w:t>—</w:t>
    </w:r>
    <w:r>
      <w:rPr>
        <w:rFonts w:ascii="宋体" w:hAnsi="宋体" w:hint="eastAsia"/>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356123" w:rsidRPr="00356123">
      <w:rPr>
        <w:rFonts w:ascii="宋体" w:hAnsi="宋体"/>
        <w:noProof/>
        <w:sz w:val="28"/>
        <w:szCs w:val="28"/>
        <w:lang w:val="zh-CN"/>
      </w:rPr>
      <w:t>1</w:t>
    </w:r>
    <w:r>
      <w:rPr>
        <w:rFonts w:ascii="宋体" w:hAnsi="宋体"/>
        <w:sz w:val="28"/>
        <w:szCs w:val="28"/>
      </w:rPr>
      <w:fldChar w:fldCharType="end"/>
    </w:r>
    <w:r>
      <w:rPr>
        <w:rFonts w:ascii="宋体" w:hAnsi="宋体" w:hint="eastAsia"/>
        <w:sz w:val="28"/>
        <w:szCs w:val="28"/>
      </w:rPr>
      <w:t xml:space="preserve"> —</w:t>
    </w:r>
    <w:r>
      <w:rPr>
        <w:rFonts w:ascii="宋体" w:hAnsi="宋体" w:hint="eastAsia"/>
        <w:color w:val="FFFFFF"/>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707" w:rsidRDefault="00360707">
      <w:pPr>
        <w:rPr>
          <w:rFonts w:hint="eastAsia"/>
        </w:rPr>
      </w:pPr>
      <w:r>
        <w:separator/>
      </w:r>
    </w:p>
  </w:footnote>
  <w:footnote w:type="continuationSeparator" w:id="0">
    <w:p w:rsidR="00360707" w:rsidRDefault="00360707">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9CD" w:rsidRDefault="00A969CD" w:rsidP="00FB4A6E">
    <w:pPr>
      <w:pStyle w:val="a5"/>
      <w:pBdr>
        <w:bottom w:val="none" w:sz="0" w:space="0" w:color="auto"/>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9CD" w:rsidRDefault="00A969CD" w:rsidP="0046764B">
    <w:pPr>
      <w:pStyle w:val="a5"/>
      <w:pBdr>
        <w:bottom w:val="none" w:sz="0" w:space="0" w:color="auto"/>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F51742"/>
    <w:multiLevelType w:val="singleLevel"/>
    <w:tmpl w:val="B4F51742"/>
    <w:lvl w:ilvl="0">
      <w:start w:val="7"/>
      <w:numFmt w:val="chineseCounting"/>
      <w:suff w:val="space"/>
      <w:lvlText w:val="第%1章"/>
      <w:lvlJc w:val="left"/>
      <w:rPr>
        <w:rFonts w:hint="eastAsia"/>
      </w:rPr>
    </w:lvl>
  </w:abstractNum>
  <w:abstractNum w:abstractNumId="1">
    <w:nsid w:val="D620F4C1"/>
    <w:multiLevelType w:val="singleLevel"/>
    <w:tmpl w:val="D620F4C1"/>
    <w:lvl w:ilvl="0">
      <w:start w:val="4"/>
      <w:numFmt w:val="chineseCounting"/>
      <w:suff w:val="space"/>
      <w:lvlText w:val="第%1章"/>
      <w:lvlJc w:val="left"/>
      <w:rPr>
        <w:rFonts w:hint="eastAsia"/>
      </w:rPr>
    </w:lvl>
  </w:abstractNum>
  <w:abstractNum w:abstractNumId="2">
    <w:nsid w:val="0103FD95"/>
    <w:multiLevelType w:val="singleLevel"/>
    <w:tmpl w:val="0103FD95"/>
    <w:lvl w:ilvl="0">
      <w:start w:val="3"/>
      <w:numFmt w:val="chineseCounting"/>
      <w:suff w:val="space"/>
      <w:lvlText w:val="第%1章"/>
      <w:lvlJc w:val="left"/>
      <w:rPr>
        <w:rFonts w:hint="eastAsia"/>
      </w:rPr>
    </w:lvl>
  </w:abstractNum>
  <w:abstractNum w:abstractNumId="3">
    <w:nsid w:val="01BCE34E"/>
    <w:multiLevelType w:val="singleLevel"/>
    <w:tmpl w:val="01BCE34E"/>
    <w:lvl w:ilvl="0">
      <w:start w:val="2"/>
      <w:numFmt w:val="chineseCounting"/>
      <w:suff w:val="space"/>
      <w:lvlText w:val="第%1章"/>
      <w:lvlJc w:val="left"/>
      <w:rPr>
        <w:rFonts w:hint="eastAsia"/>
      </w:rPr>
    </w:lvl>
  </w:abstractNum>
  <w:abstractNum w:abstractNumId="4">
    <w:nsid w:val="32090BD6"/>
    <w:multiLevelType w:val="singleLevel"/>
    <w:tmpl w:val="32090BD6"/>
    <w:lvl w:ilvl="0">
      <w:start w:val="5"/>
      <w:numFmt w:val="chineseCounting"/>
      <w:suff w:val="space"/>
      <w:lvlText w:val="第%1章"/>
      <w:lvlJc w:val="left"/>
      <w:rPr>
        <w:rFonts w:hint="eastAsia"/>
      </w:rPr>
    </w:lvl>
  </w:abstractNum>
  <w:abstractNum w:abstractNumId="5">
    <w:nsid w:val="76EA5A10"/>
    <w:multiLevelType w:val="singleLevel"/>
    <w:tmpl w:val="76EA5A10"/>
    <w:lvl w:ilvl="0">
      <w:start w:val="6"/>
      <w:numFmt w:val="chineseCounting"/>
      <w:suff w:val="space"/>
      <w:lvlText w:val="第%1章"/>
      <w:lvlJc w:val="left"/>
      <w:rPr>
        <w:rFonts w:hint="eastAsia"/>
      </w:rPr>
    </w:lvl>
  </w:abstractNum>
  <w:num w:numId="1">
    <w:abstractNumId w:val="3"/>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FE1"/>
    <w:rsid w:val="00011754"/>
    <w:rsid w:val="000364F5"/>
    <w:rsid w:val="00077B8F"/>
    <w:rsid w:val="000946B3"/>
    <w:rsid w:val="000E0C20"/>
    <w:rsid w:val="00106C6A"/>
    <w:rsid w:val="001B55DE"/>
    <w:rsid w:val="002222BD"/>
    <w:rsid w:val="00284094"/>
    <w:rsid w:val="002F400E"/>
    <w:rsid w:val="003340B7"/>
    <w:rsid w:val="00356123"/>
    <w:rsid w:val="00360707"/>
    <w:rsid w:val="003664B8"/>
    <w:rsid w:val="003F2299"/>
    <w:rsid w:val="00435F44"/>
    <w:rsid w:val="00462FA7"/>
    <w:rsid w:val="0046764B"/>
    <w:rsid w:val="004A61CE"/>
    <w:rsid w:val="00541022"/>
    <w:rsid w:val="00574F0D"/>
    <w:rsid w:val="00585B00"/>
    <w:rsid w:val="005A3253"/>
    <w:rsid w:val="005C2620"/>
    <w:rsid w:val="005E1CFE"/>
    <w:rsid w:val="006677E7"/>
    <w:rsid w:val="006C6609"/>
    <w:rsid w:val="006D383B"/>
    <w:rsid w:val="006E3A1F"/>
    <w:rsid w:val="00723046"/>
    <w:rsid w:val="00771D57"/>
    <w:rsid w:val="007941C2"/>
    <w:rsid w:val="007E2205"/>
    <w:rsid w:val="00800233"/>
    <w:rsid w:val="0082351C"/>
    <w:rsid w:val="008505D5"/>
    <w:rsid w:val="00864002"/>
    <w:rsid w:val="00890EF9"/>
    <w:rsid w:val="008F3A89"/>
    <w:rsid w:val="00936AA7"/>
    <w:rsid w:val="00947C9F"/>
    <w:rsid w:val="00993581"/>
    <w:rsid w:val="009D191C"/>
    <w:rsid w:val="00A57321"/>
    <w:rsid w:val="00A646C8"/>
    <w:rsid w:val="00A77FE1"/>
    <w:rsid w:val="00A969CD"/>
    <w:rsid w:val="00B86BE5"/>
    <w:rsid w:val="00BC28C7"/>
    <w:rsid w:val="00CE39FA"/>
    <w:rsid w:val="00D639C2"/>
    <w:rsid w:val="00E60E6D"/>
    <w:rsid w:val="00E7713D"/>
    <w:rsid w:val="00E81C9A"/>
    <w:rsid w:val="00EB4DE5"/>
    <w:rsid w:val="00ED2B04"/>
    <w:rsid w:val="00EE2C2B"/>
    <w:rsid w:val="00F62B5F"/>
    <w:rsid w:val="00FB4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5D5"/>
    <w:pPr>
      <w:widowControl w:val="0"/>
      <w:suppressAutoHyphens/>
      <w:jc w:val="both"/>
    </w:pPr>
    <w:rPr>
      <w:rFonts w:ascii="Calibri" w:eastAsia="宋体" w:hAnsi="Calibri" w:cs="Times New Roman"/>
      <w:szCs w:val="24"/>
    </w:rPr>
  </w:style>
  <w:style w:type="paragraph" w:styleId="1">
    <w:name w:val="heading 1"/>
    <w:basedOn w:val="a"/>
    <w:next w:val="a"/>
    <w:link w:val="1Char"/>
    <w:uiPriority w:val="9"/>
    <w:qFormat/>
    <w:rsid w:val="00FB4A6E"/>
    <w:pPr>
      <w:keepNext/>
      <w:keepLines/>
      <w:suppressAutoHyphens w:val="0"/>
      <w:spacing w:before="340" w:after="330" w:line="578" w:lineRule="auto"/>
      <w:outlineLvl w:val="0"/>
    </w:pPr>
    <w:rPr>
      <w:rFonts w:asciiTheme="minorHAnsi" w:eastAsiaTheme="minorEastAsia" w:hAnsiTheme="minorHAnsi" w:cstheme="minorBid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8505D5"/>
    <w:pPr>
      <w:tabs>
        <w:tab w:val="center" w:pos="4153"/>
        <w:tab w:val="right" w:pos="8306"/>
      </w:tabs>
      <w:snapToGrid w:val="0"/>
      <w:jc w:val="left"/>
    </w:pPr>
    <w:rPr>
      <w:sz w:val="18"/>
      <w:szCs w:val="18"/>
    </w:rPr>
  </w:style>
  <w:style w:type="character" w:customStyle="1" w:styleId="Char">
    <w:name w:val="页脚 Char"/>
    <w:basedOn w:val="a0"/>
    <w:link w:val="a3"/>
    <w:uiPriority w:val="99"/>
    <w:rsid w:val="008505D5"/>
    <w:rPr>
      <w:rFonts w:ascii="Calibri" w:eastAsia="宋体" w:hAnsi="Calibri" w:cs="Times New Roman"/>
      <w:sz w:val="18"/>
      <w:szCs w:val="18"/>
    </w:rPr>
  </w:style>
  <w:style w:type="paragraph" w:styleId="a4">
    <w:name w:val="Balloon Text"/>
    <w:basedOn w:val="a"/>
    <w:link w:val="Char0"/>
    <w:uiPriority w:val="99"/>
    <w:semiHidden/>
    <w:unhideWhenUsed/>
    <w:rsid w:val="00EE2C2B"/>
    <w:rPr>
      <w:sz w:val="18"/>
      <w:szCs w:val="18"/>
    </w:rPr>
  </w:style>
  <w:style w:type="character" w:customStyle="1" w:styleId="Char0">
    <w:name w:val="批注框文本 Char"/>
    <w:basedOn w:val="a0"/>
    <w:link w:val="a4"/>
    <w:uiPriority w:val="99"/>
    <w:semiHidden/>
    <w:rsid w:val="00EE2C2B"/>
    <w:rPr>
      <w:rFonts w:ascii="Calibri" w:eastAsia="宋体" w:hAnsi="Calibri" w:cs="Times New Roman"/>
      <w:sz w:val="18"/>
      <w:szCs w:val="18"/>
    </w:rPr>
  </w:style>
  <w:style w:type="paragraph" w:styleId="a5">
    <w:name w:val="header"/>
    <w:basedOn w:val="a"/>
    <w:link w:val="Char1"/>
    <w:uiPriority w:val="99"/>
    <w:unhideWhenUsed/>
    <w:rsid w:val="0046764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46764B"/>
    <w:rPr>
      <w:rFonts w:ascii="Calibri" w:eastAsia="宋体" w:hAnsi="Calibri" w:cs="Times New Roman"/>
      <w:sz w:val="18"/>
      <w:szCs w:val="18"/>
    </w:rPr>
  </w:style>
  <w:style w:type="character" w:customStyle="1" w:styleId="1Char">
    <w:name w:val="标题 1 Char"/>
    <w:basedOn w:val="a0"/>
    <w:link w:val="1"/>
    <w:uiPriority w:val="9"/>
    <w:rsid w:val="00FB4A6E"/>
    <w:rPr>
      <w:b/>
      <w:bCs/>
      <w:kern w:val="44"/>
      <w:sz w:val="44"/>
      <w:szCs w:val="44"/>
    </w:rPr>
  </w:style>
  <w:style w:type="paragraph" w:styleId="a6">
    <w:name w:val="No Spacing"/>
    <w:uiPriority w:val="1"/>
    <w:qFormat/>
    <w:rsid w:val="00FB4A6E"/>
    <w:pPr>
      <w:widowControl w:val="0"/>
      <w:jc w:val="both"/>
    </w:pPr>
  </w:style>
  <w:style w:type="character" w:styleId="a7">
    <w:name w:val="Book Title"/>
    <w:basedOn w:val="a0"/>
    <w:uiPriority w:val="33"/>
    <w:qFormat/>
    <w:rsid w:val="00FB4A6E"/>
    <w:rPr>
      <w:b/>
      <w:bCs/>
      <w:i/>
      <w:iCs/>
      <w:spacing w:val="5"/>
    </w:rPr>
  </w:style>
  <w:style w:type="paragraph" w:styleId="a8">
    <w:name w:val="Plain Text"/>
    <w:basedOn w:val="a"/>
    <w:link w:val="Char2"/>
    <w:uiPriority w:val="99"/>
    <w:unhideWhenUsed/>
    <w:qFormat/>
    <w:rsid w:val="00FB4A6E"/>
    <w:pPr>
      <w:suppressAutoHyphens w:val="0"/>
    </w:pPr>
    <w:rPr>
      <w:rFonts w:ascii="宋体" w:hAnsi="Courier New" w:cs="Courier New"/>
      <w:szCs w:val="21"/>
    </w:rPr>
  </w:style>
  <w:style w:type="character" w:customStyle="1" w:styleId="Char2">
    <w:name w:val="纯文本 Char"/>
    <w:basedOn w:val="a0"/>
    <w:link w:val="a8"/>
    <w:uiPriority w:val="99"/>
    <w:qFormat/>
    <w:rsid w:val="00FB4A6E"/>
    <w:rPr>
      <w:rFonts w:ascii="宋体" w:eastAsia="宋体" w:hAnsi="Courier New" w:cs="Courier New"/>
      <w:szCs w:val="21"/>
    </w:rPr>
  </w:style>
  <w:style w:type="paragraph" w:customStyle="1" w:styleId="NormalIndent1">
    <w:name w:val="Normal Indent1"/>
    <w:basedOn w:val="a"/>
    <w:qFormat/>
    <w:rsid w:val="00EB4DE5"/>
    <w:pPr>
      <w:ind w:firstLineChars="200" w:firstLine="420"/>
    </w:pPr>
    <w:rPr>
      <w:szCs w:val="21"/>
    </w:rPr>
  </w:style>
  <w:style w:type="paragraph" w:styleId="a9">
    <w:name w:val="footnote text"/>
    <w:basedOn w:val="a"/>
    <w:link w:val="Char3"/>
    <w:qFormat/>
    <w:rsid w:val="00EB4DE5"/>
    <w:pPr>
      <w:suppressAutoHyphens w:val="0"/>
      <w:snapToGrid w:val="0"/>
      <w:jc w:val="left"/>
    </w:pPr>
    <w:rPr>
      <w:sz w:val="18"/>
      <w:szCs w:val="18"/>
    </w:rPr>
  </w:style>
  <w:style w:type="character" w:customStyle="1" w:styleId="Char3">
    <w:name w:val="脚注文本 Char"/>
    <w:basedOn w:val="a0"/>
    <w:link w:val="a9"/>
    <w:qFormat/>
    <w:rsid w:val="00EB4DE5"/>
    <w:rPr>
      <w:rFonts w:ascii="Calibri" w:eastAsia="宋体" w:hAnsi="Calibri" w:cs="Times New Roman"/>
      <w:sz w:val="18"/>
      <w:szCs w:val="18"/>
    </w:rPr>
  </w:style>
  <w:style w:type="paragraph" w:styleId="aa">
    <w:name w:val="Normal Indent"/>
    <w:basedOn w:val="a"/>
    <w:uiPriority w:val="99"/>
    <w:unhideWhenUsed/>
    <w:rsid w:val="00EB4DE5"/>
    <w:pPr>
      <w:suppressAutoHyphens w:val="0"/>
      <w:ind w:firstLine="630"/>
    </w:pPr>
    <w:rPr>
      <w:rFonts w:ascii="Times New Roman" w:eastAsia="仿宋_GB2312" w:hAnsi="Times New Roman"/>
      <w:kern w:val="0"/>
      <w:sz w:val="32"/>
      <w:szCs w:val="32"/>
    </w:rPr>
  </w:style>
  <w:style w:type="table" w:styleId="ab">
    <w:name w:val="Table Grid"/>
    <w:basedOn w:val="a1"/>
    <w:uiPriority w:val="99"/>
    <w:unhideWhenUsed/>
    <w:rsid w:val="00EB4DE5"/>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qFormat/>
    <w:rsid w:val="00011754"/>
    <w:pPr>
      <w:suppressAutoHyphens w:val="0"/>
      <w:spacing w:beforeAutospacing="1" w:afterAutospacing="1"/>
      <w:jc w:val="left"/>
    </w:pPr>
    <w:rPr>
      <w:rFonts w:asciiTheme="minorHAnsi" w:eastAsiaTheme="minorEastAsia" w:hAnsiTheme="minorHAnsi"/>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5D5"/>
    <w:pPr>
      <w:widowControl w:val="0"/>
      <w:suppressAutoHyphens/>
      <w:jc w:val="both"/>
    </w:pPr>
    <w:rPr>
      <w:rFonts w:ascii="Calibri" w:eastAsia="宋体" w:hAnsi="Calibri" w:cs="Times New Roman"/>
      <w:szCs w:val="24"/>
    </w:rPr>
  </w:style>
  <w:style w:type="paragraph" w:styleId="1">
    <w:name w:val="heading 1"/>
    <w:basedOn w:val="a"/>
    <w:next w:val="a"/>
    <w:link w:val="1Char"/>
    <w:uiPriority w:val="9"/>
    <w:qFormat/>
    <w:rsid w:val="00FB4A6E"/>
    <w:pPr>
      <w:keepNext/>
      <w:keepLines/>
      <w:suppressAutoHyphens w:val="0"/>
      <w:spacing w:before="340" w:after="330" w:line="578" w:lineRule="auto"/>
      <w:outlineLvl w:val="0"/>
    </w:pPr>
    <w:rPr>
      <w:rFonts w:asciiTheme="minorHAnsi" w:eastAsiaTheme="minorEastAsia" w:hAnsiTheme="minorHAnsi" w:cstheme="minorBid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8505D5"/>
    <w:pPr>
      <w:tabs>
        <w:tab w:val="center" w:pos="4153"/>
        <w:tab w:val="right" w:pos="8306"/>
      </w:tabs>
      <w:snapToGrid w:val="0"/>
      <w:jc w:val="left"/>
    </w:pPr>
    <w:rPr>
      <w:sz w:val="18"/>
      <w:szCs w:val="18"/>
    </w:rPr>
  </w:style>
  <w:style w:type="character" w:customStyle="1" w:styleId="Char">
    <w:name w:val="页脚 Char"/>
    <w:basedOn w:val="a0"/>
    <w:link w:val="a3"/>
    <w:uiPriority w:val="99"/>
    <w:rsid w:val="008505D5"/>
    <w:rPr>
      <w:rFonts w:ascii="Calibri" w:eastAsia="宋体" w:hAnsi="Calibri" w:cs="Times New Roman"/>
      <w:sz w:val="18"/>
      <w:szCs w:val="18"/>
    </w:rPr>
  </w:style>
  <w:style w:type="paragraph" w:styleId="a4">
    <w:name w:val="Balloon Text"/>
    <w:basedOn w:val="a"/>
    <w:link w:val="Char0"/>
    <w:uiPriority w:val="99"/>
    <w:semiHidden/>
    <w:unhideWhenUsed/>
    <w:rsid w:val="00EE2C2B"/>
    <w:rPr>
      <w:sz w:val="18"/>
      <w:szCs w:val="18"/>
    </w:rPr>
  </w:style>
  <w:style w:type="character" w:customStyle="1" w:styleId="Char0">
    <w:name w:val="批注框文本 Char"/>
    <w:basedOn w:val="a0"/>
    <w:link w:val="a4"/>
    <w:uiPriority w:val="99"/>
    <w:semiHidden/>
    <w:rsid w:val="00EE2C2B"/>
    <w:rPr>
      <w:rFonts w:ascii="Calibri" w:eastAsia="宋体" w:hAnsi="Calibri" w:cs="Times New Roman"/>
      <w:sz w:val="18"/>
      <w:szCs w:val="18"/>
    </w:rPr>
  </w:style>
  <w:style w:type="paragraph" w:styleId="a5">
    <w:name w:val="header"/>
    <w:basedOn w:val="a"/>
    <w:link w:val="Char1"/>
    <w:uiPriority w:val="99"/>
    <w:unhideWhenUsed/>
    <w:rsid w:val="0046764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46764B"/>
    <w:rPr>
      <w:rFonts w:ascii="Calibri" w:eastAsia="宋体" w:hAnsi="Calibri" w:cs="Times New Roman"/>
      <w:sz w:val="18"/>
      <w:szCs w:val="18"/>
    </w:rPr>
  </w:style>
  <w:style w:type="character" w:customStyle="1" w:styleId="1Char">
    <w:name w:val="标题 1 Char"/>
    <w:basedOn w:val="a0"/>
    <w:link w:val="1"/>
    <w:uiPriority w:val="9"/>
    <w:rsid w:val="00FB4A6E"/>
    <w:rPr>
      <w:b/>
      <w:bCs/>
      <w:kern w:val="44"/>
      <w:sz w:val="44"/>
      <w:szCs w:val="44"/>
    </w:rPr>
  </w:style>
  <w:style w:type="paragraph" w:styleId="a6">
    <w:name w:val="No Spacing"/>
    <w:uiPriority w:val="1"/>
    <w:qFormat/>
    <w:rsid w:val="00FB4A6E"/>
    <w:pPr>
      <w:widowControl w:val="0"/>
      <w:jc w:val="both"/>
    </w:pPr>
  </w:style>
  <w:style w:type="character" w:styleId="a7">
    <w:name w:val="Book Title"/>
    <w:basedOn w:val="a0"/>
    <w:uiPriority w:val="33"/>
    <w:qFormat/>
    <w:rsid w:val="00FB4A6E"/>
    <w:rPr>
      <w:b/>
      <w:bCs/>
      <w:i/>
      <w:iCs/>
      <w:spacing w:val="5"/>
    </w:rPr>
  </w:style>
  <w:style w:type="paragraph" w:styleId="a8">
    <w:name w:val="Plain Text"/>
    <w:basedOn w:val="a"/>
    <w:link w:val="Char2"/>
    <w:uiPriority w:val="99"/>
    <w:unhideWhenUsed/>
    <w:qFormat/>
    <w:rsid w:val="00FB4A6E"/>
    <w:pPr>
      <w:suppressAutoHyphens w:val="0"/>
    </w:pPr>
    <w:rPr>
      <w:rFonts w:ascii="宋体" w:hAnsi="Courier New" w:cs="Courier New"/>
      <w:szCs w:val="21"/>
    </w:rPr>
  </w:style>
  <w:style w:type="character" w:customStyle="1" w:styleId="Char2">
    <w:name w:val="纯文本 Char"/>
    <w:basedOn w:val="a0"/>
    <w:link w:val="a8"/>
    <w:uiPriority w:val="99"/>
    <w:qFormat/>
    <w:rsid w:val="00FB4A6E"/>
    <w:rPr>
      <w:rFonts w:ascii="宋体" w:eastAsia="宋体" w:hAnsi="Courier New" w:cs="Courier New"/>
      <w:szCs w:val="21"/>
    </w:rPr>
  </w:style>
  <w:style w:type="paragraph" w:customStyle="1" w:styleId="NormalIndent1">
    <w:name w:val="Normal Indent1"/>
    <w:basedOn w:val="a"/>
    <w:qFormat/>
    <w:rsid w:val="00EB4DE5"/>
    <w:pPr>
      <w:ind w:firstLineChars="200" w:firstLine="420"/>
    </w:pPr>
    <w:rPr>
      <w:szCs w:val="21"/>
    </w:rPr>
  </w:style>
  <w:style w:type="paragraph" w:styleId="a9">
    <w:name w:val="footnote text"/>
    <w:basedOn w:val="a"/>
    <w:link w:val="Char3"/>
    <w:qFormat/>
    <w:rsid w:val="00EB4DE5"/>
    <w:pPr>
      <w:suppressAutoHyphens w:val="0"/>
      <w:snapToGrid w:val="0"/>
      <w:jc w:val="left"/>
    </w:pPr>
    <w:rPr>
      <w:sz w:val="18"/>
      <w:szCs w:val="18"/>
    </w:rPr>
  </w:style>
  <w:style w:type="character" w:customStyle="1" w:styleId="Char3">
    <w:name w:val="脚注文本 Char"/>
    <w:basedOn w:val="a0"/>
    <w:link w:val="a9"/>
    <w:qFormat/>
    <w:rsid w:val="00EB4DE5"/>
    <w:rPr>
      <w:rFonts w:ascii="Calibri" w:eastAsia="宋体" w:hAnsi="Calibri" w:cs="Times New Roman"/>
      <w:sz w:val="18"/>
      <w:szCs w:val="18"/>
    </w:rPr>
  </w:style>
  <w:style w:type="paragraph" w:styleId="aa">
    <w:name w:val="Normal Indent"/>
    <w:basedOn w:val="a"/>
    <w:uiPriority w:val="99"/>
    <w:unhideWhenUsed/>
    <w:rsid w:val="00EB4DE5"/>
    <w:pPr>
      <w:suppressAutoHyphens w:val="0"/>
      <w:ind w:firstLine="630"/>
    </w:pPr>
    <w:rPr>
      <w:rFonts w:ascii="Times New Roman" w:eastAsia="仿宋_GB2312" w:hAnsi="Times New Roman"/>
      <w:kern w:val="0"/>
      <w:sz w:val="32"/>
      <w:szCs w:val="32"/>
    </w:rPr>
  </w:style>
  <w:style w:type="table" w:styleId="ab">
    <w:name w:val="Table Grid"/>
    <w:basedOn w:val="a1"/>
    <w:uiPriority w:val="99"/>
    <w:unhideWhenUsed/>
    <w:rsid w:val="00EB4DE5"/>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qFormat/>
    <w:rsid w:val="00011754"/>
    <w:pPr>
      <w:suppressAutoHyphens w:val="0"/>
      <w:spacing w:beforeAutospacing="1" w:afterAutospacing="1"/>
      <w:jc w:val="left"/>
    </w:pPr>
    <w:rPr>
      <w:rFonts w:asciiTheme="minorHAnsi" w:eastAsiaTheme="minorEastAsia" w:hAnsiTheme="minorHAnsi"/>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6321">
      <w:bodyDiv w:val="1"/>
      <w:marLeft w:val="0"/>
      <w:marRight w:val="0"/>
      <w:marTop w:val="0"/>
      <w:marBottom w:val="0"/>
      <w:divBdr>
        <w:top w:val="none" w:sz="0" w:space="0" w:color="auto"/>
        <w:left w:val="none" w:sz="0" w:space="0" w:color="auto"/>
        <w:bottom w:val="none" w:sz="0" w:space="0" w:color="auto"/>
        <w:right w:val="none" w:sz="0" w:space="0" w:color="auto"/>
      </w:divBdr>
    </w:div>
    <w:div w:id="214047834">
      <w:bodyDiv w:val="1"/>
      <w:marLeft w:val="0"/>
      <w:marRight w:val="0"/>
      <w:marTop w:val="0"/>
      <w:marBottom w:val="0"/>
      <w:divBdr>
        <w:top w:val="none" w:sz="0" w:space="0" w:color="auto"/>
        <w:left w:val="none" w:sz="0" w:space="0" w:color="auto"/>
        <w:bottom w:val="none" w:sz="0" w:space="0" w:color="auto"/>
        <w:right w:val="none" w:sz="0" w:space="0" w:color="auto"/>
      </w:divBdr>
    </w:div>
    <w:div w:id="225261086">
      <w:bodyDiv w:val="1"/>
      <w:marLeft w:val="0"/>
      <w:marRight w:val="0"/>
      <w:marTop w:val="0"/>
      <w:marBottom w:val="0"/>
      <w:divBdr>
        <w:top w:val="none" w:sz="0" w:space="0" w:color="auto"/>
        <w:left w:val="none" w:sz="0" w:space="0" w:color="auto"/>
        <w:bottom w:val="none" w:sz="0" w:space="0" w:color="auto"/>
        <w:right w:val="none" w:sz="0" w:space="0" w:color="auto"/>
      </w:divBdr>
    </w:div>
    <w:div w:id="408239318">
      <w:bodyDiv w:val="1"/>
      <w:marLeft w:val="0"/>
      <w:marRight w:val="0"/>
      <w:marTop w:val="0"/>
      <w:marBottom w:val="0"/>
      <w:divBdr>
        <w:top w:val="none" w:sz="0" w:space="0" w:color="auto"/>
        <w:left w:val="none" w:sz="0" w:space="0" w:color="auto"/>
        <w:bottom w:val="none" w:sz="0" w:space="0" w:color="auto"/>
        <w:right w:val="none" w:sz="0" w:space="0" w:color="auto"/>
      </w:divBdr>
    </w:div>
    <w:div w:id="762342992">
      <w:bodyDiv w:val="1"/>
      <w:marLeft w:val="0"/>
      <w:marRight w:val="0"/>
      <w:marTop w:val="0"/>
      <w:marBottom w:val="0"/>
      <w:divBdr>
        <w:top w:val="none" w:sz="0" w:space="0" w:color="auto"/>
        <w:left w:val="none" w:sz="0" w:space="0" w:color="auto"/>
        <w:bottom w:val="none" w:sz="0" w:space="0" w:color="auto"/>
        <w:right w:val="none" w:sz="0" w:space="0" w:color="auto"/>
      </w:divBdr>
    </w:div>
    <w:div w:id="811479170">
      <w:bodyDiv w:val="1"/>
      <w:marLeft w:val="0"/>
      <w:marRight w:val="0"/>
      <w:marTop w:val="0"/>
      <w:marBottom w:val="0"/>
      <w:divBdr>
        <w:top w:val="none" w:sz="0" w:space="0" w:color="auto"/>
        <w:left w:val="none" w:sz="0" w:space="0" w:color="auto"/>
        <w:bottom w:val="none" w:sz="0" w:space="0" w:color="auto"/>
        <w:right w:val="none" w:sz="0" w:space="0" w:color="auto"/>
      </w:divBdr>
    </w:div>
    <w:div w:id="1186022373">
      <w:bodyDiv w:val="1"/>
      <w:marLeft w:val="0"/>
      <w:marRight w:val="0"/>
      <w:marTop w:val="0"/>
      <w:marBottom w:val="0"/>
      <w:divBdr>
        <w:top w:val="none" w:sz="0" w:space="0" w:color="auto"/>
        <w:left w:val="none" w:sz="0" w:space="0" w:color="auto"/>
        <w:bottom w:val="none" w:sz="0" w:space="0" w:color="auto"/>
        <w:right w:val="none" w:sz="0" w:space="0" w:color="auto"/>
      </w:divBdr>
    </w:div>
    <w:div w:id="1256477300">
      <w:bodyDiv w:val="1"/>
      <w:marLeft w:val="0"/>
      <w:marRight w:val="0"/>
      <w:marTop w:val="0"/>
      <w:marBottom w:val="0"/>
      <w:divBdr>
        <w:top w:val="none" w:sz="0" w:space="0" w:color="auto"/>
        <w:left w:val="none" w:sz="0" w:space="0" w:color="auto"/>
        <w:bottom w:val="none" w:sz="0" w:space="0" w:color="auto"/>
        <w:right w:val="none" w:sz="0" w:space="0" w:color="auto"/>
      </w:divBdr>
    </w:div>
    <w:div w:id="1329560025">
      <w:bodyDiv w:val="1"/>
      <w:marLeft w:val="0"/>
      <w:marRight w:val="0"/>
      <w:marTop w:val="0"/>
      <w:marBottom w:val="0"/>
      <w:divBdr>
        <w:top w:val="none" w:sz="0" w:space="0" w:color="auto"/>
        <w:left w:val="none" w:sz="0" w:space="0" w:color="auto"/>
        <w:bottom w:val="none" w:sz="0" w:space="0" w:color="auto"/>
        <w:right w:val="none" w:sz="0" w:space="0" w:color="auto"/>
      </w:divBdr>
    </w:div>
    <w:div w:id="1895198763">
      <w:bodyDiv w:val="1"/>
      <w:marLeft w:val="0"/>
      <w:marRight w:val="0"/>
      <w:marTop w:val="0"/>
      <w:marBottom w:val="0"/>
      <w:divBdr>
        <w:top w:val="none" w:sz="0" w:space="0" w:color="auto"/>
        <w:left w:val="none" w:sz="0" w:space="0" w:color="auto"/>
        <w:bottom w:val="none" w:sz="0" w:space="0" w:color="auto"/>
        <w:right w:val="none" w:sz="0" w:space="0" w:color="auto"/>
      </w:divBdr>
    </w:div>
    <w:div w:id="190070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340</Words>
  <Characters>1943</Characters>
  <Application>Microsoft Office Word</Application>
  <DocSecurity>0</DocSecurity>
  <Lines>16</Lines>
  <Paragraphs>4</Paragraphs>
  <ScaleCrop>false</ScaleCrop>
  <Company/>
  <LinksUpToDate>false</LinksUpToDate>
  <CharactersWithSpaces>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SRDYSC</dc:creator>
  <cp:lastModifiedBy>Administrator</cp:lastModifiedBy>
  <cp:revision>2</cp:revision>
  <cp:lastPrinted>2022-06-14T11:58:00Z</cp:lastPrinted>
  <dcterms:created xsi:type="dcterms:W3CDTF">2023-04-14T02:32:00Z</dcterms:created>
  <dcterms:modified xsi:type="dcterms:W3CDTF">2023-04-14T02:32:00Z</dcterms:modified>
</cp:coreProperties>
</file>