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D675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i w:val="0"/>
          <w:iCs w:val="0"/>
          <w:caps w:val="0"/>
          <w:color w:val="auto"/>
          <w:spacing w:val="0"/>
          <w:kern w:val="0"/>
          <w:sz w:val="48"/>
          <w:szCs w:val="48"/>
          <w:highlight w:val="none"/>
          <w:shd w:val="clear" w:fill="FFFFFF"/>
          <w:lang w:val="en-US" w:eastAsia="zh-CN" w:bidi="ar"/>
        </w:rPr>
      </w:pPr>
    </w:p>
    <w:p w14:paraId="6B88B0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i w:val="0"/>
          <w:iCs w:val="0"/>
          <w:caps w:val="0"/>
          <w:color w:val="auto"/>
          <w:spacing w:val="0"/>
          <w:kern w:val="0"/>
          <w:sz w:val="44"/>
          <w:szCs w:val="44"/>
          <w:highlight w:val="none"/>
          <w:shd w:val="clear" w:fill="FFFFFF"/>
          <w:lang w:val="en-US" w:eastAsia="zh-CN" w:bidi="ar"/>
        </w:rPr>
      </w:pPr>
      <w:r>
        <w:rPr>
          <w:rFonts w:hint="eastAsia" w:ascii="方正小标宋简体" w:hAnsi="方正小标宋简体" w:eastAsia="方正小标宋简体" w:cs="方正小标宋简体"/>
          <w:i w:val="0"/>
          <w:iCs w:val="0"/>
          <w:caps w:val="0"/>
          <w:color w:val="auto"/>
          <w:spacing w:val="0"/>
          <w:kern w:val="0"/>
          <w:sz w:val="44"/>
          <w:szCs w:val="44"/>
          <w:highlight w:val="none"/>
          <w:shd w:val="clear" w:fill="FFFFFF"/>
          <w:lang w:val="en-US" w:eastAsia="zh-CN" w:bidi="ar"/>
        </w:rPr>
        <w:t>云南省省级行政事业单位公务出行</w:t>
      </w:r>
    </w:p>
    <w:p w14:paraId="6D9D0CE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楷体" w:hAnsi="楷体" w:eastAsia="楷体" w:cs="楷体"/>
          <w:i w:val="0"/>
          <w:iCs w:val="0"/>
          <w:caps w:val="0"/>
          <w:color w:val="auto"/>
          <w:spacing w:val="0"/>
          <w:kern w:val="0"/>
          <w:sz w:val="32"/>
          <w:szCs w:val="32"/>
          <w:highlight w:val="none"/>
          <w:shd w:val="clear" w:fill="FFFFFF"/>
          <w:lang w:val="en-US" w:eastAsia="zh-CN" w:bidi="ar"/>
        </w:rPr>
      </w:pPr>
      <w:r>
        <w:rPr>
          <w:rFonts w:hint="eastAsia" w:ascii="方正小标宋简体" w:hAnsi="方正小标宋简体" w:eastAsia="方正小标宋简体" w:cs="方正小标宋简体"/>
          <w:i w:val="0"/>
          <w:iCs w:val="0"/>
          <w:caps w:val="0"/>
          <w:color w:val="auto"/>
          <w:spacing w:val="0"/>
          <w:kern w:val="0"/>
          <w:sz w:val="44"/>
          <w:szCs w:val="44"/>
          <w:highlight w:val="none"/>
          <w:shd w:val="clear" w:fill="FFFFFF"/>
          <w:lang w:val="en-US" w:eastAsia="zh-CN" w:bidi="ar"/>
        </w:rPr>
        <w:t>租赁车辆管理办法</w:t>
      </w:r>
    </w:p>
    <w:p w14:paraId="6B3354A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i w:val="0"/>
          <w:iCs w:val="0"/>
          <w:caps w:val="0"/>
          <w:color w:val="auto"/>
          <w:spacing w:val="0"/>
          <w:kern w:val="0"/>
          <w:sz w:val="24"/>
          <w:szCs w:val="24"/>
          <w:highlight w:val="none"/>
          <w:shd w:val="clear" w:fill="FFFFFF"/>
          <w:lang w:val="en-US" w:eastAsia="zh-CN" w:bidi="ar"/>
        </w:rPr>
      </w:pPr>
    </w:p>
    <w:p w14:paraId="3EC0170D">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0"/>
        <w:jc w:val="center"/>
        <w:textAlignment w:val="auto"/>
        <w:rPr>
          <w:rFonts w:ascii="黑体" w:hAnsi="宋体" w:eastAsia="黑体" w:cs="黑体"/>
          <w:i w:val="0"/>
          <w:iCs w:val="0"/>
          <w:caps w:val="0"/>
          <w:color w:val="auto"/>
          <w:spacing w:val="0"/>
          <w:kern w:val="0"/>
          <w:sz w:val="32"/>
          <w:szCs w:val="32"/>
          <w:highlight w:val="none"/>
          <w:shd w:val="clear" w:fill="FFFFFF"/>
          <w:lang w:val="en-US" w:eastAsia="zh-CN" w:bidi="ar"/>
        </w:rPr>
      </w:pPr>
      <w:r>
        <w:rPr>
          <w:rFonts w:ascii="黑体" w:hAnsi="宋体" w:eastAsia="黑体" w:cs="黑体"/>
          <w:i w:val="0"/>
          <w:iCs w:val="0"/>
          <w:caps w:val="0"/>
          <w:color w:val="auto"/>
          <w:spacing w:val="0"/>
          <w:kern w:val="0"/>
          <w:sz w:val="32"/>
          <w:szCs w:val="32"/>
          <w:highlight w:val="none"/>
          <w:shd w:val="clear" w:fill="FFFFFF"/>
          <w:lang w:val="en-US" w:eastAsia="zh-CN" w:bidi="ar"/>
        </w:rPr>
        <w:t>总 则</w:t>
      </w:r>
    </w:p>
    <w:p w14:paraId="6BE2AE38">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Chars="0" w:right="0" w:rightChars="0"/>
        <w:jc w:val="both"/>
        <w:textAlignment w:val="auto"/>
        <w:rPr>
          <w:rFonts w:hint="eastAsia" w:ascii="黑体" w:hAnsi="宋体" w:eastAsia="黑体" w:cs="黑体"/>
          <w:i w:val="0"/>
          <w:iCs w:val="0"/>
          <w:caps w:val="0"/>
          <w:color w:val="auto"/>
          <w:spacing w:val="0"/>
          <w:kern w:val="0"/>
          <w:sz w:val="32"/>
          <w:szCs w:val="32"/>
          <w:highlight w:val="none"/>
          <w:shd w:val="clear" w:fill="FFFFFF"/>
          <w:lang w:val="en-US" w:eastAsia="zh-CN" w:bidi="ar"/>
        </w:rPr>
      </w:pPr>
    </w:p>
    <w:p w14:paraId="28CEA1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仿宋_GB2312" w:eastAsia="仿宋_GB2312" w:cs="仿宋_GB2312"/>
          <w:b w:val="0"/>
          <w:bCs w:val="0"/>
          <w:color w:val="000000"/>
          <w:sz w:val="32"/>
          <w:szCs w:val="32"/>
          <w:highlight w:val="none"/>
          <w:lang w:val="en-US" w:eastAsia="zh-CN"/>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 xml:space="preserve">第一条  </w:t>
      </w:r>
      <w:r>
        <w:rPr>
          <w:rFonts w:ascii="仿宋_GB2312" w:hAnsi="仿宋_GB2312" w:eastAsia="仿宋_GB2312" w:cs="仿宋_GB2312"/>
          <w:b w:val="0"/>
          <w:bCs w:val="0"/>
          <w:color w:val="auto"/>
          <w:sz w:val="32"/>
          <w:szCs w:val="32"/>
          <w:highlight w:val="none"/>
        </w:rPr>
        <w:t>为深入贯彻落实中央八项规定精神，进一步加强和规范公务出行租赁车辆管理，提高管理效率和保障效能，降低机关运行成本，促进党风廉政建设和节约型机关建设，</w:t>
      </w:r>
      <w:r>
        <w:rPr>
          <w:rFonts w:ascii="仿宋_GB2312" w:hAnsi="仿宋_GB2312" w:eastAsia="仿宋_GB2312" w:cs="仿宋_GB2312"/>
          <w:b w:val="0"/>
          <w:bCs w:val="0"/>
          <w:color w:val="000000"/>
          <w:sz w:val="32"/>
          <w:szCs w:val="32"/>
          <w:highlight w:val="none"/>
          <w:lang w:val="en-US" w:eastAsia="zh-CN"/>
        </w:rPr>
        <w:t>根据《党政机关厉行节约反对浪费条例》</w:t>
      </w:r>
      <w:r>
        <w:rPr>
          <w:rFonts w:hint="eastAsia" w:ascii="仿宋_GB2312" w:hAnsi="仿宋_GB2312" w:eastAsia="仿宋_GB2312" w:cs="仿宋_GB2312"/>
          <w:b w:val="0"/>
          <w:bCs w:val="0"/>
          <w:color w:val="000000"/>
          <w:sz w:val="32"/>
          <w:szCs w:val="32"/>
          <w:highlight w:val="none"/>
          <w:lang w:val="en-US" w:eastAsia="zh-CN"/>
        </w:rPr>
        <w:t>《云南省党政机关厉行节约反对浪费实施办法》</w:t>
      </w:r>
      <w:r>
        <w:rPr>
          <w:rFonts w:ascii="仿宋_GB2312" w:hAnsi="仿宋_GB2312" w:eastAsia="仿宋_GB2312" w:cs="仿宋_GB2312"/>
          <w:b w:val="0"/>
          <w:bCs w:val="0"/>
          <w:color w:val="000000"/>
          <w:sz w:val="32"/>
          <w:szCs w:val="32"/>
          <w:highlight w:val="none"/>
          <w:lang w:val="en-US" w:eastAsia="zh-CN"/>
        </w:rPr>
        <w:t>《</w:t>
      </w:r>
      <w:r>
        <w:rPr>
          <w:rFonts w:hint="eastAsia" w:ascii="仿宋_GB2312" w:hAnsi="仿宋_GB2312" w:eastAsia="仿宋_GB2312" w:cs="仿宋_GB2312"/>
          <w:b w:val="0"/>
          <w:bCs w:val="0"/>
          <w:color w:val="000000"/>
          <w:sz w:val="32"/>
          <w:szCs w:val="32"/>
          <w:highlight w:val="none"/>
          <w:lang w:val="en-US" w:eastAsia="zh-CN"/>
        </w:rPr>
        <w:t>云南</w:t>
      </w:r>
      <w:r>
        <w:rPr>
          <w:rFonts w:ascii="仿宋_GB2312" w:hAnsi="仿宋_GB2312" w:eastAsia="仿宋_GB2312" w:cs="仿宋_GB2312"/>
          <w:b w:val="0"/>
          <w:bCs w:val="0"/>
          <w:color w:val="000000"/>
          <w:sz w:val="32"/>
          <w:szCs w:val="32"/>
          <w:highlight w:val="none"/>
          <w:lang w:val="en-US" w:eastAsia="zh-CN"/>
        </w:rPr>
        <w:t>省党政机关公务用车管理实施办法》《</w:t>
      </w:r>
      <w:r>
        <w:rPr>
          <w:rFonts w:hint="eastAsia" w:ascii="仿宋_GB2312" w:hAnsi="仿宋_GB2312" w:eastAsia="仿宋_GB2312" w:cs="仿宋_GB2312"/>
          <w:b w:val="0"/>
          <w:bCs w:val="0"/>
          <w:color w:val="000000"/>
          <w:sz w:val="32"/>
          <w:szCs w:val="32"/>
          <w:highlight w:val="none"/>
          <w:lang w:val="en-US" w:eastAsia="zh-CN"/>
        </w:rPr>
        <w:t>云南省公务用车平台管理办法</w:t>
      </w:r>
      <w:r>
        <w:rPr>
          <w:rFonts w:ascii="仿宋_GB2312" w:hAnsi="仿宋_GB2312" w:eastAsia="仿宋_GB2312" w:cs="仿宋_GB2312"/>
          <w:b w:val="0"/>
          <w:bCs w:val="0"/>
          <w:color w:val="000000"/>
          <w:sz w:val="32"/>
          <w:szCs w:val="32"/>
          <w:highlight w:val="none"/>
          <w:lang w:val="en-US" w:eastAsia="zh-CN"/>
        </w:rPr>
        <w:t>》等有关规定，结合</w:t>
      </w:r>
      <w:r>
        <w:rPr>
          <w:rFonts w:hint="eastAsia" w:ascii="仿宋_GB2312" w:hAnsi="仿宋_GB2312" w:eastAsia="仿宋_GB2312" w:cs="仿宋_GB2312"/>
          <w:b w:val="0"/>
          <w:bCs w:val="0"/>
          <w:color w:val="000000"/>
          <w:sz w:val="32"/>
          <w:szCs w:val="32"/>
          <w:highlight w:val="none"/>
          <w:lang w:val="en-US" w:eastAsia="zh-CN"/>
        </w:rPr>
        <w:t>工作</w:t>
      </w:r>
      <w:r>
        <w:rPr>
          <w:rFonts w:ascii="仿宋_GB2312" w:hAnsi="仿宋_GB2312" w:eastAsia="仿宋_GB2312" w:cs="仿宋_GB2312"/>
          <w:b w:val="0"/>
          <w:bCs w:val="0"/>
          <w:color w:val="000000"/>
          <w:sz w:val="32"/>
          <w:szCs w:val="32"/>
          <w:highlight w:val="none"/>
          <w:lang w:val="en-US" w:eastAsia="zh-CN"/>
        </w:rPr>
        <w:t>实际，制定本</w:t>
      </w:r>
      <w:r>
        <w:rPr>
          <w:rFonts w:hint="eastAsia" w:ascii="仿宋_GB2312" w:hAnsi="仿宋_GB2312" w:eastAsia="仿宋_GB2312" w:cs="仿宋_GB2312"/>
          <w:b w:val="0"/>
          <w:bCs w:val="0"/>
          <w:color w:val="000000"/>
          <w:sz w:val="32"/>
          <w:szCs w:val="32"/>
          <w:highlight w:val="none"/>
          <w:lang w:val="en-US" w:eastAsia="zh-CN"/>
        </w:rPr>
        <w:t>办法。</w:t>
      </w:r>
    </w:p>
    <w:p w14:paraId="3EE369B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 xml:space="preserve">第二条  </w:t>
      </w: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本办法适用于省级党的机关、人大机关、行政机关、政协机关、监察机关、审判机关、检察机关、民主党派机关以及工会、共青团、妇联等人民团体和事业单位（以下简称各单位）。</w:t>
      </w:r>
    </w:p>
    <w:p w14:paraId="24B4FF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 xml:space="preserve">第三条  </w:t>
      </w: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本办法所称公务出行租赁车辆，是指各单位在现有公务用车无法满足工作需要时，向有资质企业租赁车辆自行驾驶或由租赁企业提供车辆及驾驶员保障公务出行，并支付相关费用的行为。</w:t>
      </w:r>
    </w:p>
    <w:p w14:paraId="72DA90A7">
      <w:pPr>
        <w:pStyle w:val="2"/>
        <w:ind w:firstLine="640" w:firstLineChars="200"/>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 xml:space="preserve">第四条  </w:t>
      </w: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公务出行应优先选择公共交通工具，确需租赁车辆的，应当严格控制车型、频次和费用，遵循经济适用原则。</w:t>
      </w:r>
    </w:p>
    <w:p w14:paraId="04EFC11E">
      <w:pPr>
        <w:pStyle w:val="2"/>
        <w:ind w:firstLine="640" w:firstLineChars="200"/>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p>
    <w:p w14:paraId="48C7C18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center"/>
        <w:textAlignment w:val="auto"/>
        <w:rPr>
          <w:rFonts w:hint="eastAsia" w:ascii="黑体" w:hAnsi="宋体" w:eastAsia="黑体" w:cs="黑体"/>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第二章 租赁管理</w:t>
      </w:r>
    </w:p>
    <w:p w14:paraId="57671F5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center"/>
        <w:textAlignment w:val="auto"/>
        <w:rPr>
          <w:rFonts w:hint="eastAsia" w:ascii="黑体" w:hAnsi="宋体" w:eastAsia="黑体" w:cs="黑体"/>
          <w:i w:val="0"/>
          <w:iCs w:val="0"/>
          <w:caps w:val="0"/>
          <w:color w:val="auto"/>
          <w:spacing w:val="0"/>
          <w:kern w:val="0"/>
          <w:sz w:val="32"/>
          <w:szCs w:val="32"/>
          <w:highlight w:val="none"/>
          <w:shd w:val="clear" w:fill="FFFFFF"/>
          <w:lang w:val="en-US" w:eastAsia="zh-CN" w:bidi="ar"/>
        </w:rPr>
      </w:pPr>
    </w:p>
    <w:p w14:paraId="4B000E3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 xml:space="preserve">第五条  </w:t>
      </w: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公务出行租赁车辆实行“一事一租，定期结算”，原则上租赁车辆时长不得超过30日（含），确因工作需要租赁车辆超过30日的，报省机关事务局审批。</w:t>
      </w:r>
    </w:p>
    <w:p w14:paraId="684427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 xml:space="preserve">第六条  </w:t>
      </w: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公务出行应优先使用本单位公务用车，确需租赁车辆的，须通过省级公务用车平台选择定点租赁企业，并按申请、审核等流程申请用车。</w:t>
      </w:r>
    </w:p>
    <w:p w14:paraId="2DFB18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default"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 xml:space="preserve">第七条  </w:t>
      </w: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单位年度一个预算项目下的租赁车辆费用累计达到政府采购限额标准的，按照政府采购程序确定供应商，报省机关事务局备案。</w:t>
      </w:r>
    </w:p>
    <w:p w14:paraId="54935FD9">
      <w:pPr>
        <w:pStyle w:val="2"/>
        <w:ind w:firstLine="640" w:firstLineChars="200"/>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 xml:space="preserve">第八条  </w:t>
      </w: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省级非驻昆单位按同城原则，在当地公务用车平台定点租赁企业租赁车辆。若当地公务用车平台无定点租赁企业或定点租赁企业的车辆无法满足工作需要，需向非定点租赁企业租赁车辆的，按程序自行租赁车辆，报上级行政主管部门备案。</w:t>
      </w:r>
    </w:p>
    <w:p w14:paraId="28A380B3">
      <w:pPr>
        <w:pStyle w:val="2"/>
        <w:ind w:firstLine="640" w:firstLineChars="200"/>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第九条</w:t>
      </w: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 xml:space="preserve">  单位租赁货车、特种专业技术用车等省级公务用车平台定点企业无法提供的车型，需向非定点租赁企业租赁车辆的，按内控程序自行租赁车辆。省级部门报省机关事务局备案，省级事业单位报上级行政主管部门备案。</w:t>
      </w:r>
    </w:p>
    <w:p w14:paraId="5ED23045">
      <w:pPr>
        <w:pStyle w:val="2"/>
        <w:ind w:firstLine="640" w:firstLineChars="200"/>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 xml:space="preserve">第十条  </w:t>
      </w: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公务出行租赁车辆应符合《云南省党政机关公务用车管理实施办法》公务用车配备标准，应当租赁国产汽车，优先选用新能源汽车，严禁租用超标车、豪华车。</w:t>
      </w:r>
    </w:p>
    <w:p w14:paraId="6B84A976">
      <w:pPr>
        <w:pStyle w:val="2"/>
        <w:ind w:firstLine="640" w:firstLineChars="200"/>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 xml:space="preserve">第十一条  </w:t>
      </w: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各单位应根据工作任务、交通状况和人员数量等情况，合理选择租用车型：</w:t>
      </w:r>
    </w:p>
    <w:p w14:paraId="28D1E6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（一）公务出行人员3人（含）以内的租赁小型普通客车（如：轿车）；</w:t>
      </w:r>
    </w:p>
    <w:p w14:paraId="04EC1DC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（二）公务出行人员4-6人（含）以内的租赁小型普通客车（如：商务车）；</w:t>
      </w:r>
    </w:p>
    <w:p w14:paraId="5931C1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（三）公务出行人员7人（含）以上的，根据人员数量可选择租赁中型客车或大型客车；</w:t>
      </w:r>
    </w:p>
    <w:p w14:paraId="25CA08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（四）外事活动、大型会议、重要接待等对车型有特殊需求的，以实际工作需要为准；</w:t>
      </w:r>
    </w:p>
    <w:p w14:paraId="7C80F92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（五）抢险救灾、处置突发事件等特殊工作需要或因地理环境、道路通行条件限制等原因，可租赁越野车（含SUV）或其他所需车型。</w:t>
      </w:r>
    </w:p>
    <w:p w14:paraId="6263898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default" w:ascii="仿宋_GB2312" w:hAnsi="微软雅黑" w:eastAsia="仿宋_GB2312" w:cs="仿宋_GB2312"/>
          <w:i w:val="0"/>
          <w:iCs w:val="0"/>
          <w:caps w:val="0"/>
          <w:color w:val="auto"/>
          <w:spacing w:val="0"/>
          <w:kern w:val="0"/>
          <w:sz w:val="32"/>
          <w:szCs w:val="32"/>
          <w:highlight w:val="none"/>
          <w:shd w:val="clear" w:fill="FFFFFF"/>
          <w:lang w:val="en-US" w:eastAsia="zh-CN" w:bidi="ar"/>
        </w:rPr>
      </w:pPr>
    </w:p>
    <w:p w14:paraId="06DB34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right="0"/>
        <w:jc w:val="center"/>
        <w:textAlignment w:val="auto"/>
        <w:rPr>
          <w:rFonts w:hint="eastAsia" w:ascii="黑体" w:hAnsi="宋体" w:eastAsia="黑体" w:cs="黑体"/>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第三章 使用范围</w:t>
      </w:r>
    </w:p>
    <w:p w14:paraId="4B1BD92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黑体" w:hAnsi="宋体" w:eastAsia="黑体" w:cs="黑体"/>
          <w:i w:val="0"/>
          <w:iCs w:val="0"/>
          <w:caps w:val="0"/>
          <w:color w:val="auto"/>
          <w:spacing w:val="0"/>
          <w:kern w:val="0"/>
          <w:sz w:val="32"/>
          <w:szCs w:val="32"/>
          <w:highlight w:val="none"/>
          <w:shd w:val="clear" w:fill="FFFFFF"/>
          <w:lang w:val="en-US" w:eastAsia="zh-CN" w:bidi="ar"/>
        </w:rPr>
      </w:pPr>
    </w:p>
    <w:p w14:paraId="31AB187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 xml:space="preserve">第十二条  </w:t>
      </w: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租赁车辆保障公务出行的范围主要包括以下情形：</w:t>
      </w:r>
    </w:p>
    <w:p w14:paraId="06A9D7A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（一）国家和省级大型活动、外事接待、会议和集体公务活动；</w:t>
      </w:r>
    </w:p>
    <w:p w14:paraId="5886F6C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（二）接待上级部门和其他省、自治区、直辖市来滇检查、调研和考察等公务活动；</w:t>
      </w:r>
    </w:p>
    <w:p w14:paraId="099C31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（三）抢险救灾、处置突发事件等紧急公务；</w:t>
      </w:r>
    </w:p>
    <w:p w14:paraId="6F1DF5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（四）本单位牵头组织前往公务交通补贴保障区域外的基层调研、检查、督导等公务活动；</w:t>
      </w:r>
    </w:p>
    <w:p w14:paraId="104399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（五）本单位举办或组织的会议、培训、党建、参观、群团等集体性出行活动；</w:t>
      </w:r>
    </w:p>
    <w:p w14:paraId="51E42A6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（六）事业单位开展科研、调查、野外作业等相关工作需要租赁车辆的情形；</w:t>
      </w:r>
    </w:p>
    <w:p w14:paraId="129FCF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（七）其他需要租赁车辆的情形。</w:t>
      </w:r>
    </w:p>
    <w:p w14:paraId="15FDDE2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 xml:space="preserve">第十三条  </w:t>
      </w: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各单位应加强对公务出行租赁车辆及使用人员管理，不得擅自改变租赁车辆用途，租赁车辆使用期间参照公务用车管理有关规定执行。</w:t>
      </w:r>
    </w:p>
    <w:p w14:paraId="6C4B26B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p>
    <w:p w14:paraId="75C6EE4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right="0"/>
        <w:jc w:val="center"/>
        <w:textAlignment w:val="auto"/>
        <w:rPr>
          <w:rFonts w:hint="eastAsia" w:ascii="微软雅黑" w:hAnsi="微软雅黑" w:eastAsia="微软雅黑" w:cs="微软雅黑"/>
          <w:i w:val="0"/>
          <w:iCs w:val="0"/>
          <w:caps w:val="0"/>
          <w:color w:val="auto"/>
          <w:spacing w:val="0"/>
          <w:sz w:val="32"/>
          <w:szCs w:val="32"/>
          <w:highlight w:val="none"/>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第四章 经费管理</w:t>
      </w:r>
    </w:p>
    <w:p w14:paraId="719F77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黑体" w:hAnsi="宋体" w:eastAsia="黑体" w:cs="黑体"/>
          <w:i w:val="0"/>
          <w:iCs w:val="0"/>
          <w:caps w:val="0"/>
          <w:color w:val="auto"/>
          <w:spacing w:val="0"/>
          <w:kern w:val="0"/>
          <w:sz w:val="32"/>
          <w:szCs w:val="32"/>
          <w:highlight w:val="none"/>
          <w:shd w:val="clear" w:fill="FFFFFF"/>
          <w:lang w:val="en-US" w:eastAsia="zh-CN" w:bidi="ar"/>
        </w:rPr>
      </w:pPr>
    </w:p>
    <w:p w14:paraId="4CB37F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 xml:space="preserve">第十四条  </w:t>
      </w: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各单位应严格公务租赁车辆费用管理，不得无预算、超预算列支租赁车辆经费，除特殊管理规定的资金外，其他都应严格执行国库集中支付和公务卡结算制度。</w:t>
      </w:r>
    </w:p>
    <w:p w14:paraId="00426B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第十五条</w:t>
      </w: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 xml:space="preserve">  各单位财务部门要严格审核公务租赁车辆相关凭证，加强对工作人员出行和租赁车辆费用报销的审核，对未履行审批程序擅自租赁车辆、无公务租赁车辆内控审批单等情况均不予报销。</w:t>
      </w:r>
    </w:p>
    <w:p w14:paraId="284FA015">
      <w:pPr>
        <w:ind w:firstLine="640" w:firstLineChars="200"/>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第十六条</w:t>
      </w: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 xml:space="preserve">  各单位应按照从严从简，带头过紧日子，勤俭办事业要求，根据项目实际情况，从严从紧编制和执行预算。严禁向下级单位、企事业单位、社会组织、个人摊派或者转嫁公务出行租赁车辆费用。</w:t>
      </w:r>
    </w:p>
    <w:p w14:paraId="0237FA1D">
      <w:pPr>
        <w:ind w:firstLine="640" w:firstLineChars="200"/>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p>
    <w:p w14:paraId="1CA495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right="0"/>
        <w:jc w:val="center"/>
        <w:textAlignment w:val="auto"/>
        <w:rPr>
          <w:rFonts w:hint="eastAsia" w:ascii="微软雅黑" w:hAnsi="微软雅黑" w:eastAsia="微软雅黑" w:cs="微软雅黑"/>
          <w:i w:val="0"/>
          <w:iCs w:val="0"/>
          <w:caps w:val="0"/>
          <w:color w:val="auto"/>
          <w:spacing w:val="0"/>
          <w:sz w:val="32"/>
          <w:szCs w:val="32"/>
          <w:highlight w:val="none"/>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第五章 监督管理</w:t>
      </w:r>
    </w:p>
    <w:p w14:paraId="022F5B2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黑体" w:hAnsi="宋体" w:eastAsia="黑体" w:cs="黑体"/>
          <w:i w:val="0"/>
          <w:iCs w:val="0"/>
          <w:caps w:val="0"/>
          <w:color w:val="auto"/>
          <w:spacing w:val="0"/>
          <w:kern w:val="0"/>
          <w:sz w:val="32"/>
          <w:szCs w:val="32"/>
          <w:highlight w:val="none"/>
          <w:shd w:val="clear" w:fill="FFFFFF"/>
          <w:lang w:val="en-US" w:eastAsia="zh-CN" w:bidi="ar"/>
        </w:rPr>
      </w:pPr>
    </w:p>
    <w:p w14:paraId="0D71064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 xml:space="preserve">第十七条  </w:t>
      </w: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公务出行租赁车辆（含自行招标供应商车辆）须将车辆基础信息录入省级公务用车平台，安装符合国家标准的车载北斗定位装置，接受监管。</w:t>
      </w:r>
    </w:p>
    <w:p w14:paraId="3CAA64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 xml:space="preserve">第十八条  </w:t>
      </w: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各省级部门对所属单位租赁车辆行为负主体责任，具体租赁车辆单位负直接责任。各单位应建立公务出行租赁车辆内部审批制度，接受公务用车主管部门和纪检监察机关，财政、审计部门的监督检查。</w:t>
      </w:r>
    </w:p>
    <w:p w14:paraId="484FB4D7">
      <w:pPr>
        <w:pStyle w:val="2"/>
        <w:ind w:firstLine="640" w:firstLineChars="200"/>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第十九条</w:t>
      </w: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 xml:space="preserve">  省机关事务局、省财政厅建立联合监督机制，定期开展跨部门专项检查。</w:t>
      </w:r>
    </w:p>
    <w:p w14:paraId="165004D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微软雅黑" w:hAnsi="微软雅黑" w:eastAsia="微软雅黑" w:cs="微软雅黑"/>
          <w:i w:val="0"/>
          <w:iCs w:val="0"/>
          <w:caps w:val="0"/>
          <w:color w:val="auto"/>
          <w:spacing w:val="0"/>
          <w:sz w:val="32"/>
          <w:szCs w:val="32"/>
          <w:highlight w:val="none"/>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 xml:space="preserve">第二十条  </w:t>
      </w:r>
      <w:r>
        <w:rPr>
          <w:rFonts w:hint="eastAsia" w:ascii="仿宋_GB2312" w:hAnsi="Times New Roman" w:eastAsia="仿宋_GB2312" w:cs="仿宋_GB2312"/>
          <w:i w:val="0"/>
          <w:iCs w:val="0"/>
          <w:caps w:val="0"/>
          <w:color w:val="auto"/>
          <w:spacing w:val="0"/>
          <w:kern w:val="0"/>
          <w:sz w:val="32"/>
          <w:szCs w:val="32"/>
          <w:highlight w:val="none"/>
          <w:shd w:val="clear" w:fill="FFFFFF"/>
          <w:lang w:val="en-US" w:eastAsia="zh-CN" w:bidi="ar"/>
        </w:rPr>
        <w:t>省公务用车平台服务中心应按职责运用公务用车平台信息化系统对公务出行租赁车辆情况开展信息化监督，建立</w:t>
      </w: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定点租赁供应商</w:t>
      </w:r>
      <w:r>
        <w:rPr>
          <w:rFonts w:hint="eastAsia" w:ascii="仿宋_GB2312" w:hAnsi="Times New Roman" w:eastAsia="仿宋_GB2312" w:cs="仿宋_GB2312"/>
          <w:i w:val="0"/>
          <w:iCs w:val="0"/>
          <w:caps w:val="0"/>
          <w:color w:val="auto"/>
          <w:spacing w:val="0"/>
          <w:kern w:val="0"/>
          <w:sz w:val="32"/>
          <w:szCs w:val="32"/>
          <w:highlight w:val="none"/>
          <w:shd w:val="clear" w:fill="FFFFFF"/>
          <w:lang w:val="en-US" w:eastAsia="zh-CN" w:bidi="ar"/>
        </w:rPr>
        <w:t>考核评价制度，督促服务方做好车辆保障工作。</w:t>
      </w:r>
    </w:p>
    <w:p w14:paraId="4B6A0C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微软雅黑" w:hAnsi="微软雅黑" w:eastAsia="微软雅黑" w:cs="微软雅黑"/>
          <w:i w:val="0"/>
          <w:iCs w:val="0"/>
          <w:caps w:val="0"/>
          <w:color w:val="auto"/>
          <w:spacing w:val="0"/>
          <w:sz w:val="32"/>
          <w:szCs w:val="32"/>
          <w:highlight w:val="none"/>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 xml:space="preserve">第二十一条  </w:t>
      </w: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有下列情形之一的，将依规依纪依法追究相关人员的责任：</w:t>
      </w:r>
    </w:p>
    <w:p w14:paraId="527F56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（一）未经审批长期租赁车辆的；</w:t>
      </w:r>
    </w:p>
    <w:p w14:paraId="3B2E03D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default"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（二）虚列租赁车辆事项、虚增用车人数、使用虚假票据套取资金的；</w:t>
      </w:r>
    </w:p>
    <w:p w14:paraId="61FE22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（三）租赁车辆从事非公务活动的；</w:t>
      </w:r>
    </w:p>
    <w:p w14:paraId="403A25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（四）本单位现有车辆可以满足公务出行需求，仍租赁车辆的；</w:t>
      </w:r>
    </w:p>
    <w:p w14:paraId="33F771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（五）将租赁车辆固定给个人或无关人员使用的；</w:t>
      </w:r>
    </w:p>
    <w:p w14:paraId="37A1790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t>（六）其他违反公务用车使用管理规定的行为。</w:t>
      </w:r>
    </w:p>
    <w:p w14:paraId="6D2E42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微软雅黑" w:eastAsia="仿宋_GB2312" w:cs="仿宋_GB2312"/>
          <w:i w:val="0"/>
          <w:iCs w:val="0"/>
          <w:caps w:val="0"/>
          <w:color w:val="auto"/>
          <w:spacing w:val="0"/>
          <w:kern w:val="0"/>
          <w:sz w:val="32"/>
          <w:szCs w:val="32"/>
          <w:highlight w:val="none"/>
          <w:shd w:val="clear" w:fill="FFFFFF"/>
          <w:lang w:val="en-US" w:eastAsia="zh-CN" w:bidi="ar"/>
        </w:rPr>
      </w:pPr>
    </w:p>
    <w:p w14:paraId="319D2A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center"/>
        <w:textAlignment w:val="auto"/>
        <w:rPr>
          <w:rFonts w:hint="eastAsia" w:ascii="黑体" w:hAnsi="宋体" w:eastAsia="黑体" w:cs="黑体"/>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第六章 附 则</w:t>
      </w:r>
    </w:p>
    <w:p w14:paraId="6FAEF82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黑体" w:hAnsi="宋体" w:eastAsia="黑体" w:cs="黑体"/>
          <w:i w:val="0"/>
          <w:iCs w:val="0"/>
          <w:caps w:val="0"/>
          <w:color w:val="auto"/>
          <w:spacing w:val="0"/>
          <w:kern w:val="0"/>
          <w:sz w:val="32"/>
          <w:szCs w:val="32"/>
          <w:highlight w:val="none"/>
          <w:shd w:val="clear" w:fill="FFFFFF"/>
          <w:lang w:val="en-US" w:eastAsia="zh-CN" w:bidi="ar"/>
        </w:rPr>
      </w:pPr>
    </w:p>
    <w:p w14:paraId="7B73B9E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default" w:ascii="黑体" w:hAnsi="宋体" w:eastAsia="黑体" w:cs="黑体"/>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 xml:space="preserve">第二十二条  </w:t>
      </w:r>
      <w:r>
        <w:rPr>
          <w:rFonts w:hint="eastAsia" w:ascii="仿宋_GB2312" w:hAnsi="Times New Roman" w:eastAsia="仿宋_GB2312" w:cs="仿宋_GB2312"/>
          <w:i w:val="0"/>
          <w:iCs w:val="0"/>
          <w:caps w:val="0"/>
          <w:color w:val="auto"/>
          <w:spacing w:val="0"/>
          <w:kern w:val="0"/>
          <w:sz w:val="32"/>
          <w:szCs w:val="32"/>
          <w:highlight w:val="none"/>
          <w:shd w:val="clear" w:fill="FFFFFF"/>
          <w:lang w:val="en-US" w:eastAsia="zh-CN" w:bidi="ar"/>
        </w:rPr>
        <w:t>执行重要公务接待任务及有特殊保密要求的按有关规定执行。</w:t>
      </w:r>
    </w:p>
    <w:p w14:paraId="3F9A8CDF">
      <w:pPr>
        <w:ind w:firstLine="640" w:firstLineChars="200"/>
        <w:rPr>
          <w:rFonts w:hint="default" w:ascii="仿宋_GB2312" w:hAnsi="Times New Roman" w:eastAsia="仿宋_GB2312" w:cs="仿宋_GB2312"/>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第二十三条</w:t>
      </w:r>
      <w:r>
        <w:rPr>
          <w:rFonts w:hint="eastAsia" w:ascii="仿宋_GB2312" w:hAnsi="Times New Roman" w:eastAsia="仿宋_GB2312" w:cs="仿宋_GB2312"/>
          <w:i w:val="0"/>
          <w:iCs w:val="0"/>
          <w:caps w:val="0"/>
          <w:color w:val="auto"/>
          <w:spacing w:val="0"/>
          <w:kern w:val="0"/>
          <w:sz w:val="32"/>
          <w:szCs w:val="32"/>
          <w:highlight w:val="none"/>
          <w:shd w:val="clear" w:fill="FFFFFF"/>
          <w:lang w:val="en-US" w:eastAsia="zh-CN" w:bidi="ar"/>
        </w:rPr>
        <w:t xml:space="preserve">  本办法出台前，各单位通过招标采购程序已与供应商签订合同（协议）并在有效期内的，可作为过渡期延续至合同期满，监督管理等按本办法有关规定执行。</w:t>
      </w:r>
    </w:p>
    <w:p w14:paraId="25D7B4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40"/>
        <w:jc w:val="both"/>
        <w:textAlignment w:val="auto"/>
        <w:rPr>
          <w:rFonts w:hint="eastAsia" w:ascii="仿宋_GB2312" w:hAnsi="Times New Roman" w:eastAsia="仿宋_GB2312" w:cs="仿宋_GB2312"/>
          <w:i w:val="0"/>
          <w:iCs w:val="0"/>
          <w:caps w:val="0"/>
          <w:color w:val="auto"/>
          <w:spacing w:val="0"/>
          <w:kern w:val="0"/>
          <w:sz w:val="32"/>
          <w:szCs w:val="32"/>
          <w:highlight w:val="none"/>
          <w:shd w:val="clear" w:fill="FFFFFF"/>
          <w:lang w:val="en-US" w:eastAsia="zh-CN" w:bidi="ar"/>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 xml:space="preserve">第二十四条  </w:t>
      </w:r>
      <w:r>
        <w:rPr>
          <w:rFonts w:hint="eastAsia" w:ascii="仿宋_GB2312" w:hAnsi="Times New Roman" w:eastAsia="仿宋_GB2312" w:cs="仿宋_GB2312"/>
          <w:i w:val="0"/>
          <w:iCs w:val="0"/>
          <w:caps w:val="0"/>
          <w:color w:val="auto"/>
          <w:spacing w:val="0"/>
          <w:kern w:val="0"/>
          <w:sz w:val="32"/>
          <w:szCs w:val="32"/>
          <w:highlight w:val="none"/>
          <w:shd w:val="clear" w:fill="FFFFFF"/>
          <w:lang w:val="en-US" w:eastAsia="zh-CN" w:bidi="ar"/>
        </w:rPr>
        <w:t>本办法由省机关事务局会同省财政厅负责解释。</w:t>
      </w:r>
    </w:p>
    <w:p w14:paraId="257DD20E">
      <w:pPr>
        <w:ind w:firstLine="640" w:firstLineChars="200"/>
        <w:rPr>
          <w:rFonts w:hint="eastAsia"/>
        </w:rPr>
      </w:pPr>
      <w:r>
        <w:rPr>
          <w:rFonts w:hint="eastAsia" w:ascii="黑体" w:hAnsi="宋体" w:eastAsia="黑体" w:cs="黑体"/>
          <w:i w:val="0"/>
          <w:iCs w:val="0"/>
          <w:caps w:val="0"/>
          <w:color w:val="auto"/>
          <w:spacing w:val="0"/>
          <w:kern w:val="0"/>
          <w:sz w:val="32"/>
          <w:szCs w:val="32"/>
          <w:highlight w:val="none"/>
          <w:shd w:val="clear" w:fill="FFFFFF"/>
          <w:lang w:val="en-US" w:eastAsia="zh-CN" w:bidi="ar"/>
        </w:rPr>
        <w:t>第二十五条</w:t>
      </w:r>
      <w:r>
        <w:rPr>
          <w:rFonts w:hint="eastAsia" w:ascii="仿宋_GB2312" w:hAnsi="Times New Roman" w:eastAsia="仿宋_GB2312" w:cs="仿宋_GB2312"/>
          <w:i w:val="0"/>
          <w:iCs w:val="0"/>
          <w:caps w:val="0"/>
          <w:color w:val="auto"/>
          <w:spacing w:val="0"/>
          <w:kern w:val="0"/>
          <w:sz w:val="32"/>
          <w:szCs w:val="32"/>
          <w:highlight w:val="none"/>
          <w:shd w:val="clear" w:fill="FFFFFF"/>
          <w:lang w:val="en-US" w:eastAsia="zh-CN" w:bidi="ar"/>
        </w:rPr>
        <w:t xml:space="preserve">  本办法自2025年11月1日起施行。《云南省财政厅 云南省人民政府机关事务管理局关于印发〈云南省省级党政机关公务出行租车经费管理办法〉的通知》（云财行〔2016〕1号）同时废止。</w:t>
      </w:r>
      <w:bookmarkStart w:id="0" w:name="_GoBack"/>
      <w:bookmarkEnd w:id="0"/>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方正小标宋_GBK">
    <w:altName w:val="微软雅黑"/>
    <w:panose1 w:val="02000000000000000000"/>
    <w:charset w:val="86"/>
    <w:family w:val="script"/>
    <w:pitch w:val="default"/>
    <w:sig w:usb0="00000000" w:usb1="00000000"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C8A98">
    <w:pPr>
      <w:pStyle w:val="6"/>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8142B1">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008142B1">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5187DE9C">
    <w:pPr>
      <w:pStyle w:val="6"/>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云南省机关事务管理局发布     </w:t>
    </w:r>
  </w:p>
  <w:p w14:paraId="216F31FE">
    <w:pPr>
      <w:pStyle w:val="6"/>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C1559">
    <w:pPr>
      <w:pStyle w:val="6"/>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41E5A3C0">
    <w:pPr>
      <w:pStyle w:val="6"/>
      <w:textAlignment w:val="center"/>
      <w:rPr>
        <w:rFonts w:hint="eastAsia" w:ascii="宋体" w:hAnsi="宋体" w:eastAsia="宋体" w:cs="宋体"/>
        <w:b/>
        <w:bCs/>
        <w:color w:val="005192"/>
        <w:sz w:val="32"/>
        <w:szCs w:val="32"/>
        <w:lang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云南省机关事务管理局</w:t>
    </w:r>
    <w:r>
      <w:rPr>
        <w:rFonts w:hint="eastAsia" w:ascii="宋体" w:hAnsi="宋体" w:eastAsia="宋体" w:cs="宋体"/>
        <w:b/>
        <w:bCs/>
        <w:color w:val="005192"/>
        <w:sz w:val="32"/>
        <w:szCs w:val="32"/>
        <w:lang w:eastAsia="zh-CN"/>
      </w:rPr>
      <w:t>行政规范性文件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A7B131"/>
    <w:multiLevelType w:val="singleLevel"/>
    <w:tmpl w:val="29A7B131"/>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1OGU3OGE1NmRlNjgwMTQyZDhiMDYzNzA2MzVhZjIifQ=="/>
  </w:docVars>
  <w:rsids>
    <w:rsidRoot w:val="00172A27"/>
    <w:rsid w:val="000A1B1A"/>
    <w:rsid w:val="000D0977"/>
    <w:rsid w:val="0013323D"/>
    <w:rsid w:val="00154C73"/>
    <w:rsid w:val="00172A27"/>
    <w:rsid w:val="00351421"/>
    <w:rsid w:val="003B1A35"/>
    <w:rsid w:val="005F7BA9"/>
    <w:rsid w:val="00606ABC"/>
    <w:rsid w:val="0063322E"/>
    <w:rsid w:val="00760106"/>
    <w:rsid w:val="007802B4"/>
    <w:rsid w:val="009302BC"/>
    <w:rsid w:val="00FC2D8D"/>
    <w:rsid w:val="019E71BD"/>
    <w:rsid w:val="03DF7778"/>
    <w:rsid w:val="04B679C3"/>
    <w:rsid w:val="080F63D8"/>
    <w:rsid w:val="09341458"/>
    <w:rsid w:val="09341CE4"/>
    <w:rsid w:val="0B0912D7"/>
    <w:rsid w:val="0C5C2158"/>
    <w:rsid w:val="152D2DCA"/>
    <w:rsid w:val="16BE581A"/>
    <w:rsid w:val="18B562E7"/>
    <w:rsid w:val="1DEC284C"/>
    <w:rsid w:val="1E6523AC"/>
    <w:rsid w:val="22440422"/>
    <w:rsid w:val="31A15F24"/>
    <w:rsid w:val="33BC0837"/>
    <w:rsid w:val="36283776"/>
    <w:rsid w:val="395347B5"/>
    <w:rsid w:val="39A232A0"/>
    <w:rsid w:val="39E745AA"/>
    <w:rsid w:val="3B5A6BBB"/>
    <w:rsid w:val="3DEA3428"/>
    <w:rsid w:val="3EDA13A6"/>
    <w:rsid w:val="40F07B35"/>
    <w:rsid w:val="42F058B7"/>
    <w:rsid w:val="436109F6"/>
    <w:rsid w:val="441A38D4"/>
    <w:rsid w:val="47671B86"/>
    <w:rsid w:val="47982AD9"/>
    <w:rsid w:val="4BC77339"/>
    <w:rsid w:val="4C9236C5"/>
    <w:rsid w:val="4D7B1745"/>
    <w:rsid w:val="505C172E"/>
    <w:rsid w:val="52F46F0B"/>
    <w:rsid w:val="53D8014D"/>
    <w:rsid w:val="55E064E0"/>
    <w:rsid w:val="572C6D10"/>
    <w:rsid w:val="575A3FBF"/>
    <w:rsid w:val="5DC34279"/>
    <w:rsid w:val="5E0B531E"/>
    <w:rsid w:val="601B74C9"/>
    <w:rsid w:val="608816D1"/>
    <w:rsid w:val="60EF4E7F"/>
    <w:rsid w:val="665233C1"/>
    <w:rsid w:val="68710D8A"/>
    <w:rsid w:val="6AD9688B"/>
    <w:rsid w:val="6D0E3F22"/>
    <w:rsid w:val="76B5414D"/>
    <w:rsid w:val="7C9011D9"/>
    <w:rsid w:val="7D9837E2"/>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rPr>
      <w:rFonts w:ascii="Arial Unicode MS" w:hAnsi="Arial Unicode MS" w:eastAsia="Arial Unicode MS" w:cs="Arial Unicode MS"/>
      <w:sz w:val="29"/>
      <w:szCs w:val="29"/>
      <w:lang w:val="zh-CN" w:bidi="zh-CN"/>
    </w:rPr>
  </w:style>
  <w:style w:type="paragraph" w:styleId="4">
    <w:name w:val="Balloon Text"/>
    <w:basedOn w:val="1"/>
    <w:link w:val="10"/>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9">
    <w:name w:val="Table Paragraph"/>
    <w:basedOn w:val="1"/>
    <w:qFormat/>
    <w:uiPriority w:val="1"/>
    <w:rPr>
      <w:rFonts w:ascii="Arial Unicode MS" w:hAnsi="Arial Unicode MS" w:eastAsia="Arial Unicode MS" w:cs="Arial Unicode MS"/>
      <w:lang w:val="zh-CN" w:bidi="zh-CN"/>
    </w:rPr>
  </w:style>
  <w:style w:type="character" w:customStyle="1" w:styleId="10">
    <w:name w:val="批注框文本 Char"/>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2365</Words>
  <Characters>2378</Characters>
  <Lines>58</Lines>
  <Paragraphs>16</Paragraphs>
  <TotalTime>2</TotalTime>
  <ScaleCrop>false</ScaleCrop>
  <LinksUpToDate>false</LinksUpToDate>
  <CharactersWithSpaces>2431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2023-04-10T12:52:00Z</dcterms:created>
  <dc:creator>t</dc:creator>
  <cp:lastModifiedBy>kilig</cp:lastModifiedBy>
  <cp:lastPrinted>2021-10-26T03:30:00Z</cp:lastPrinted>
  <dcterms:modified xsi:type="dcterms:W3CDTF">2025-10-20T08:39:13Z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4DFBFA8D96DA4F769A1C7A78CD6DCEB4_13</vt:lpwstr>
  </property>
  <property fmtid="{D5CDD505-2E9C-101B-9397-08002B2CF9AE}" pid="4" name="KSOTemplateDocerSaveRecord">
    <vt:lpwstr>eyJoZGlkIjoiOTM2NWIwMmY2ODE1YzMyY2IxMGRkZmY3NzQxZTJjNWMiLCJ1c2VySWQiOiI1MDc2MTcyODYifQ==</vt:lpwstr>
  </property>
</Properties>
</file>